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16F9E" w14:textId="77777777" w:rsidR="00EA62BB" w:rsidRDefault="00D24C48" w:rsidP="00226E9E">
      <w:pPr>
        <w:jc w:val="center"/>
        <w:rPr>
          <w:rFonts w:ascii="Times New Roman" w:hAnsi="Times New Roman"/>
        </w:rPr>
      </w:pPr>
      <w:r>
        <w:rPr>
          <w:noProof/>
        </w:rPr>
        <w:pict w14:anchorId="078559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70.4pt;height:61.95pt;visibility:visible">
            <v:imagedata r:id="rId8" o:title=""/>
          </v:shape>
        </w:pict>
      </w:r>
    </w:p>
    <w:p w14:paraId="3AB3D990" w14:textId="77777777" w:rsidR="00D24C48" w:rsidRDefault="00D24C48" w:rsidP="00D24C48">
      <w:pPr>
        <w:jc w:val="center"/>
        <w:rPr>
          <w:rFonts w:ascii="Times New Roman" w:hAnsi="Times New Roman"/>
        </w:rPr>
      </w:pPr>
    </w:p>
    <w:p w14:paraId="20AE4900" w14:textId="77777777" w:rsidR="00EA62BB" w:rsidRPr="001C3686" w:rsidRDefault="00226E9E" w:rsidP="00D24C48">
      <w:pPr>
        <w:jc w:val="center"/>
        <w:rPr>
          <w:rFonts w:ascii="Aptos Display" w:hAnsi="Aptos Display"/>
          <w:sz w:val="24"/>
          <w:szCs w:val="24"/>
          <w:u w:val="single"/>
        </w:rPr>
      </w:pPr>
      <w:r w:rsidRPr="001C3686">
        <w:rPr>
          <w:rFonts w:ascii="Aptos Display" w:hAnsi="Aptos Display"/>
          <w:b/>
          <w:sz w:val="24"/>
          <w:szCs w:val="24"/>
          <w:u w:val="single"/>
        </w:rPr>
        <w:t>RN</w:t>
      </w:r>
      <w:r w:rsidR="00D456DA">
        <w:rPr>
          <w:rFonts w:ascii="Aptos Display" w:hAnsi="Aptos Display"/>
          <w:b/>
          <w:sz w:val="24"/>
          <w:szCs w:val="24"/>
          <w:u w:val="single"/>
        </w:rPr>
        <w:t>:</w:t>
      </w:r>
      <w:r w:rsidRPr="001C3686">
        <w:rPr>
          <w:rFonts w:ascii="Aptos Display" w:hAnsi="Aptos Display"/>
          <w:b/>
          <w:sz w:val="24"/>
          <w:szCs w:val="24"/>
          <w:u w:val="single"/>
        </w:rPr>
        <w:t xml:space="preserve"> </w:t>
      </w:r>
      <w:r w:rsidR="004C711E">
        <w:rPr>
          <w:rFonts w:ascii="Aptos Display" w:hAnsi="Aptos Display"/>
          <w:b/>
          <w:sz w:val="24"/>
          <w:szCs w:val="24"/>
          <w:u w:val="single"/>
        </w:rPr>
        <w:t>Newborn</w:t>
      </w:r>
      <w:r w:rsidRPr="001C3686">
        <w:rPr>
          <w:rFonts w:ascii="Aptos Display" w:hAnsi="Aptos Display"/>
          <w:b/>
          <w:sz w:val="24"/>
          <w:szCs w:val="24"/>
          <w:u w:val="single"/>
        </w:rPr>
        <w:t xml:space="preserve"> </w:t>
      </w:r>
      <w:r w:rsidR="00322E79">
        <w:rPr>
          <w:rFonts w:ascii="Aptos Display" w:hAnsi="Aptos Display"/>
          <w:b/>
          <w:sz w:val="24"/>
          <w:szCs w:val="24"/>
          <w:u w:val="single"/>
        </w:rPr>
        <w:t xml:space="preserve">Complications </w:t>
      </w:r>
      <w:r w:rsidRPr="001C3686">
        <w:rPr>
          <w:rFonts w:ascii="Aptos Display" w:hAnsi="Aptos Display"/>
          <w:b/>
          <w:sz w:val="24"/>
          <w:szCs w:val="24"/>
          <w:u w:val="single"/>
        </w:rPr>
        <w:t>Competenc</w:t>
      </w:r>
      <w:r w:rsidR="00322E79">
        <w:rPr>
          <w:rFonts w:ascii="Aptos Display" w:hAnsi="Aptos Display"/>
          <w:b/>
          <w:sz w:val="24"/>
          <w:szCs w:val="24"/>
          <w:u w:val="single"/>
        </w:rPr>
        <w:t>y Checklist</w:t>
      </w:r>
    </w:p>
    <w:p>
      <w:r>
        <w:rPr>
          <w:rFonts w:ascii="Arial" w:hAnsi="Arial"/>
          <w:color w:val="46525F"/>
          <w:sz w:val="16"/>
        </w:rPr>
        <w:t>Phase key: P1 Foundation, P2 Core Practice, P3 Specialty Transition, P4 Practice Integration. Phase labels mark the intended point for final competency validation; teaching and practice may happen earlier when patient assignments create the opportunity.</w:t>
      </w:r>
    </w:p>
    <w:p w14:paraId="593336C0" w14:textId="77777777" w:rsidR="00EA62BB" w:rsidRPr="0045104B" w:rsidRDefault="00EA62BB">
      <w:pPr>
        <w:jc w:val="center"/>
        <w:rPr>
          <w:rFonts w:ascii="Times New Roman" w:hAnsi="Times New Roman"/>
          <w:sz w:val="24"/>
          <w:szCs w:val="24"/>
        </w:rPr>
      </w:pPr>
    </w:p>
    <w:p w14:paraId="1CC854F8" w14:textId="77777777" w:rsidR="005E15ED" w:rsidRPr="00D06078" w:rsidRDefault="005E15ED" w:rsidP="005E15ED">
      <w:pPr>
        <w:rPr>
          <w:rFonts w:ascii="Aptos" w:hAnsi="Aptos"/>
          <w:bCs/>
          <w:sz w:val="24"/>
          <w:szCs w:val="24"/>
        </w:rPr>
      </w:pPr>
      <w:proofErr w:type="gramStart"/>
      <w:r w:rsidRPr="00D06078">
        <w:rPr>
          <w:rFonts w:ascii="Aptos" w:hAnsi="Aptos"/>
          <w:bCs/>
          <w:sz w:val="24"/>
          <w:szCs w:val="24"/>
        </w:rPr>
        <w:t>Orientee: _</w:t>
      </w:r>
      <w:proofErr w:type="gramEnd"/>
      <w:r w:rsidRPr="00D06078">
        <w:rPr>
          <w:rFonts w:ascii="Aptos" w:hAnsi="Aptos"/>
          <w:bCs/>
          <w:sz w:val="24"/>
          <w:szCs w:val="24"/>
        </w:rPr>
        <w:t>_______________________________________</w:t>
      </w:r>
      <w:r w:rsidRPr="00D06078">
        <w:rPr>
          <w:rFonts w:ascii="Aptos" w:hAnsi="Aptos"/>
          <w:bCs/>
          <w:sz w:val="24"/>
          <w:szCs w:val="24"/>
        </w:rPr>
        <w:tab/>
      </w:r>
      <w:r w:rsidRPr="00D06078">
        <w:rPr>
          <w:rFonts w:ascii="Aptos" w:hAnsi="Aptos"/>
          <w:bCs/>
          <w:sz w:val="24"/>
          <w:szCs w:val="24"/>
        </w:rPr>
        <w:tab/>
      </w:r>
      <w:r w:rsidRPr="00D06078">
        <w:rPr>
          <w:rFonts w:ascii="Aptos" w:hAnsi="Aptos"/>
          <w:bCs/>
          <w:sz w:val="24"/>
          <w:szCs w:val="24"/>
        </w:rPr>
        <w:tab/>
      </w:r>
      <w:r w:rsidRPr="00D06078">
        <w:rPr>
          <w:rFonts w:ascii="Aptos" w:hAnsi="Aptos"/>
          <w:bCs/>
          <w:sz w:val="24"/>
          <w:szCs w:val="24"/>
        </w:rPr>
        <w:tab/>
      </w:r>
      <w:r w:rsidRPr="00D06078">
        <w:rPr>
          <w:rFonts w:ascii="Aptos" w:hAnsi="Aptos"/>
          <w:bCs/>
          <w:sz w:val="24"/>
          <w:szCs w:val="24"/>
        </w:rPr>
        <w:tab/>
        <w:t>Start Date: ____________________________</w:t>
      </w:r>
    </w:p>
    <w:p w14:paraId="4C70732D" w14:textId="77777777" w:rsidR="005E15ED" w:rsidRPr="00D06078" w:rsidRDefault="005E15ED" w:rsidP="005E15ED">
      <w:pPr>
        <w:rPr>
          <w:rFonts w:ascii="Aptos" w:hAnsi="Aptos"/>
          <w:bCs/>
          <w:sz w:val="24"/>
          <w:szCs w:val="24"/>
        </w:rPr>
      </w:pPr>
    </w:p>
    <w:p w14:paraId="10FF7153" w14:textId="77777777" w:rsidR="005E15ED" w:rsidRPr="00E67A42" w:rsidRDefault="005E15ED" w:rsidP="005E15ED">
      <w:pPr>
        <w:jc w:val="center"/>
        <w:rPr>
          <w:rFonts w:ascii="Aptos" w:hAnsi="Aptos"/>
          <w:bCs/>
          <w:szCs w:val="22"/>
          <w:u w:val="single"/>
        </w:rPr>
      </w:pPr>
      <w:r w:rsidRPr="00E67A42">
        <w:rPr>
          <w:rFonts w:ascii="Aptos" w:hAnsi="Aptos"/>
          <w:b/>
          <w:szCs w:val="22"/>
          <w:u w:val="single"/>
        </w:rPr>
        <w:t>Competency Documentation Directions for Preceptor and Orientee</w:t>
      </w:r>
      <w:r w:rsidRPr="00E67A42">
        <w:rPr>
          <w:rFonts w:ascii="Aptos" w:hAnsi="Aptos"/>
          <w:bCs/>
          <w:szCs w:val="22"/>
          <w:u w:val="single"/>
        </w:rPr>
        <w:t xml:space="preserve"> </w:t>
      </w:r>
    </w:p>
    <w:p w14:paraId="32AB26D0" w14:textId="77777777" w:rsidR="00886427" w:rsidRPr="00E67A42" w:rsidRDefault="00886427" w:rsidP="00D56DA0">
      <w:pPr>
        <w:numPr>
          <w:ilvl w:val="0"/>
          <w:numId w:val="1"/>
        </w:numPr>
        <w:spacing w:before="240" w:line="276" w:lineRule="auto"/>
        <w:rPr>
          <w:rFonts w:ascii="Aptos Display" w:hAnsi="Aptos Display"/>
          <w:bCs/>
          <w:szCs w:val="22"/>
        </w:rPr>
      </w:pPr>
      <w:r w:rsidRPr="00E67A42">
        <w:rPr>
          <w:rFonts w:ascii="Aptos Display" w:hAnsi="Aptos Display"/>
          <w:bCs/>
          <w:szCs w:val="22"/>
        </w:rPr>
        <w:t>Review unit location for supplies and equipment.</w:t>
      </w:r>
    </w:p>
    <w:p w14:paraId="6AFCD319" w14:textId="77777777" w:rsidR="00886427" w:rsidRPr="00E67A42" w:rsidRDefault="00886427" w:rsidP="00D56DA0">
      <w:pPr>
        <w:numPr>
          <w:ilvl w:val="0"/>
          <w:numId w:val="1"/>
        </w:numPr>
        <w:spacing w:line="276" w:lineRule="auto"/>
        <w:rPr>
          <w:rFonts w:ascii="Aptos Display" w:hAnsi="Aptos Display"/>
          <w:bCs/>
          <w:szCs w:val="22"/>
        </w:rPr>
      </w:pPr>
      <w:r w:rsidRPr="00E67A42">
        <w:rPr>
          <w:rFonts w:ascii="Aptos Display" w:hAnsi="Aptos Display"/>
          <w:bCs/>
          <w:szCs w:val="22"/>
        </w:rPr>
        <w:t>Review performance expectations and approved processes, policy/guidelines, and practices.</w:t>
      </w:r>
    </w:p>
    <w:p w14:paraId="003B689D" w14:textId="77777777" w:rsidR="00886427" w:rsidRPr="00E67A42" w:rsidRDefault="00886427" w:rsidP="00D56DA0">
      <w:pPr>
        <w:numPr>
          <w:ilvl w:val="0"/>
          <w:numId w:val="1"/>
        </w:numPr>
        <w:spacing w:line="276" w:lineRule="auto"/>
        <w:rPr>
          <w:rFonts w:ascii="Aptos Display" w:hAnsi="Aptos Display"/>
          <w:bCs/>
          <w:szCs w:val="22"/>
        </w:rPr>
      </w:pPr>
      <w:r w:rsidRPr="00E67A42">
        <w:rPr>
          <w:rFonts w:ascii="Aptos Display" w:hAnsi="Aptos Display"/>
          <w:bCs/>
          <w:szCs w:val="22"/>
        </w:rPr>
        <w:t xml:space="preserve">Access Policy Tech for operational, hospital, and/or nursing policies/guidelines. </w:t>
      </w:r>
    </w:p>
    <w:p w14:paraId="0228EC56" w14:textId="77777777" w:rsidR="00886427" w:rsidRPr="00E67A42" w:rsidRDefault="00886427" w:rsidP="00D56DA0">
      <w:pPr>
        <w:numPr>
          <w:ilvl w:val="0"/>
          <w:numId w:val="1"/>
        </w:numPr>
        <w:spacing w:line="276" w:lineRule="auto"/>
        <w:rPr>
          <w:rFonts w:ascii="Aptos Display" w:hAnsi="Aptos Display"/>
          <w:bCs/>
          <w:szCs w:val="22"/>
        </w:rPr>
      </w:pPr>
      <w:r w:rsidRPr="00E67A42">
        <w:rPr>
          <w:rFonts w:ascii="Aptos Display" w:hAnsi="Aptos Display"/>
          <w:bCs/>
          <w:szCs w:val="22"/>
        </w:rPr>
        <w:t>Make notations of any unanswered orientation information at the end of this document. Identify a plan to complete.</w:t>
      </w:r>
    </w:p>
    <w:p w14:paraId="76FF538A" w14:textId="77777777" w:rsidR="00886427" w:rsidRPr="00E67A42" w:rsidRDefault="00886427" w:rsidP="00D56DA0">
      <w:pPr>
        <w:numPr>
          <w:ilvl w:val="1"/>
          <w:numId w:val="1"/>
        </w:numPr>
        <w:spacing w:line="276" w:lineRule="auto"/>
        <w:rPr>
          <w:rFonts w:ascii="Aptos" w:hAnsi="Aptos"/>
          <w:bCs/>
          <w:szCs w:val="22"/>
          <w:u w:val="single"/>
        </w:rPr>
      </w:pPr>
      <w:r w:rsidRPr="00E67A42">
        <w:rPr>
          <w:rFonts w:ascii="Aptos" w:hAnsi="Aptos"/>
          <w:bCs/>
          <w:szCs w:val="22"/>
        </w:rPr>
        <w:t>For competency assessment use:</w:t>
      </w:r>
    </w:p>
    <w:p w14:paraId="3C34DB78" w14:textId="77777777" w:rsidR="00886427" w:rsidRPr="00E67A42" w:rsidRDefault="00886427" w:rsidP="00D56DA0">
      <w:pPr>
        <w:numPr>
          <w:ilvl w:val="2"/>
          <w:numId w:val="1"/>
        </w:numPr>
        <w:spacing w:line="276" w:lineRule="auto"/>
        <w:rPr>
          <w:rFonts w:ascii="Aptos" w:hAnsi="Aptos"/>
          <w:bCs/>
          <w:szCs w:val="22"/>
          <w:u w:val="single"/>
        </w:rPr>
      </w:pPr>
      <w:r w:rsidRPr="00E67A42">
        <w:rPr>
          <w:rFonts w:ascii="Aptos" w:hAnsi="Aptos"/>
          <w:bCs/>
          <w:szCs w:val="22"/>
        </w:rPr>
        <w:t>Code “</w:t>
      </w:r>
      <w:r w:rsidRPr="00E67A42">
        <w:rPr>
          <w:rFonts w:ascii="Aptos" w:hAnsi="Aptos"/>
          <w:b/>
          <w:szCs w:val="22"/>
        </w:rPr>
        <w:t>R</w:t>
      </w:r>
      <w:r w:rsidRPr="00E67A42">
        <w:rPr>
          <w:rFonts w:ascii="Aptos" w:hAnsi="Aptos"/>
          <w:bCs/>
          <w:szCs w:val="22"/>
        </w:rPr>
        <w:t xml:space="preserve">” for content </w:t>
      </w:r>
      <w:r w:rsidRPr="00E67A42">
        <w:rPr>
          <w:rFonts w:ascii="Aptos" w:hAnsi="Aptos"/>
          <w:bCs/>
          <w:szCs w:val="22"/>
          <w:u w:val="single"/>
        </w:rPr>
        <w:t>reviewed only</w:t>
      </w:r>
      <w:r w:rsidRPr="00E67A42">
        <w:rPr>
          <w:rFonts w:ascii="Aptos" w:hAnsi="Aptos"/>
          <w:bCs/>
          <w:szCs w:val="22"/>
        </w:rPr>
        <w:t xml:space="preserve">. </w:t>
      </w:r>
    </w:p>
    <w:p w14:paraId="52D45872" w14:textId="77777777" w:rsidR="00886427" w:rsidRPr="00E67A42" w:rsidRDefault="00886427" w:rsidP="00D56DA0">
      <w:pPr>
        <w:numPr>
          <w:ilvl w:val="2"/>
          <w:numId w:val="1"/>
        </w:numPr>
        <w:spacing w:line="276" w:lineRule="auto"/>
        <w:rPr>
          <w:rFonts w:ascii="Aptos" w:hAnsi="Aptos"/>
          <w:bCs/>
          <w:szCs w:val="22"/>
        </w:rPr>
      </w:pPr>
      <w:r w:rsidRPr="00E67A42">
        <w:rPr>
          <w:rFonts w:ascii="Aptos" w:hAnsi="Aptos"/>
          <w:bCs/>
          <w:szCs w:val="22"/>
        </w:rPr>
        <w:t>Code “</w:t>
      </w:r>
      <w:r w:rsidRPr="00E67A42">
        <w:rPr>
          <w:rFonts w:ascii="Aptos" w:hAnsi="Aptos"/>
          <w:b/>
          <w:szCs w:val="22"/>
        </w:rPr>
        <w:t>D</w:t>
      </w:r>
      <w:r w:rsidRPr="00E67A42">
        <w:rPr>
          <w:rFonts w:ascii="Aptos" w:hAnsi="Aptos"/>
          <w:bCs/>
          <w:szCs w:val="22"/>
        </w:rPr>
        <w:t xml:space="preserve">” for </w:t>
      </w:r>
      <w:r w:rsidRPr="00E67A42">
        <w:rPr>
          <w:rFonts w:ascii="Aptos" w:hAnsi="Aptos"/>
          <w:bCs/>
          <w:szCs w:val="22"/>
          <w:u w:val="single"/>
        </w:rPr>
        <w:t xml:space="preserve">demonstration </w:t>
      </w:r>
      <w:r w:rsidRPr="00E67A42">
        <w:rPr>
          <w:rFonts w:ascii="Aptos" w:hAnsi="Aptos"/>
          <w:bCs/>
          <w:szCs w:val="22"/>
        </w:rPr>
        <w:t xml:space="preserve">where needed to indicate competency. </w:t>
      </w:r>
    </w:p>
    <w:p w14:paraId="3751DCB0" w14:textId="77777777" w:rsidR="00886427" w:rsidRPr="00E67A42" w:rsidRDefault="00886427" w:rsidP="00D56DA0">
      <w:pPr>
        <w:numPr>
          <w:ilvl w:val="2"/>
          <w:numId w:val="1"/>
        </w:numPr>
        <w:spacing w:line="276" w:lineRule="auto"/>
        <w:rPr>
          <w:rFonts w:ascii="Aptos" w:hAnsi="Aptos"/>
          <w:bCs/>
          <w:szCs w:val="22"/>
          <w:u w:val="single"/>
        </w:rPr>
      </w:pPr>
      <w:r w:rsidRPr="00E67A42">
        <w:rPr>
          <w:rFonts w:ascii="Aptos" w:hAnsi="Aptos"/>
          <w:bCs/>
          <w:szCs w:val="22"/>
        </w:rPr>
        <w:t xml:space="preserve">Use N/A column if indicators </w:t>
      </w:r>
      <w:proofErr w:type="gramStart"/>
      <w:r w:rsidRPr="00E67A42">
        <w:rPr>
          <w:rFonts w:ascii="Aptos" w:hAnsi="Aptos"/>
          <w:bCs/>
          <w:szCs w:val="22"/>
        </w:rPr>
        <w:t>not</w:t>
      </w:r>
      <w:proofErr w:type="gramEnd"/>
      <w:r w:rsidRPr="00E67A42">
        <w:rPr>
          <w:rFonts w:ascii="Aptos" w:hAnsi="Aptos"/>
          <w:bCs/>
          <w:szCs w:val="22"/>
        </w:rPr>
        <w:t xml:space="preserve"> applicable based on role.</w:t>
      </w:r>
    </w:p>
    <w:p w14:paraId="5A8C2C85" w14:textId="77777777" w:rsidR="0045104B" w:rsidRPr="001C3686" w:rsidRDefault="0045104B" w:rsidP="00226E9E">
      <w:pPr>
        <w:rPr>
          <w:rFonts w:ascii="Aptos" w:hAnsi="Aptos"/>
          <w:bCs/>
        </w:rPr>
      </w:pPr>
    </w:p>
    <w:tbl>
      <w:tblPr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7"/>
        <w:gridCol w:w="1502"/>
        <w:gridCol w:w="1119"/>
        <w:gridCol w:w="1080"/>
        <w:gridCol w:w="1014"/>
        <w:gridCol w:w="20"/>
        <w:gridCol w:w="3646"/>
        <w:gridCol w:w="518"/>
      </w:tblGrid>
      <w:tr w:rsidR="007520A0" w:rsidRPr="001C3686" w14:paraId="6BE63861" w14:textId="77777777" w:rsidTr="007520A0">
        <w:trPr>
          <w:trHeight w:val="720"/>
          <w:tblHeader/>
        </w:trPr>
        <w:tc>
          <w:tcPr>
            <w:tcW w:w="6397" w:type="dxa"/>
            <w:shd w:val="clear" w:color="auto" w:fill="D1D1D1"/>
            <w:vAlign w:val="center"/>
          </w:tcPr>
          <w:p w14:paraId="4E94C953" w14:textId="77777777" w:rsidR="007520A0" w:rsidRPr="0004566B" w:rsidRDefault="007520A0" w:rsidP="005E15ED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 w:rsidRPr="0004566B">
              <w:rPr>
                <w:rFonts w:ascii="Aptos" w:hAnsi="Aptos"/>
                <w:b/>
                <w:bCs/>
                <w:szCs w:val="22"/>
              </w:rPr>
              <w:t>Performance Criteria</w:t>
            </w:r>
          </w:p>
        </w:tc>
        <w:tc>
          <w:tcPr>
            <w:tcW w:w="1502" w:type="dxa"/>
            <w:shd w:val="clear" w:color="auto" w:fill="D1D1D1"/>
            <w:vAlign w:val="center"/>
          </w:tcPr>
          <w:p w14:paraId="3CFC5B48" w14:textId="77777777" w:rsidR="007520A0" w:rsidRPr="0004566B" w:rsidRDefault="007520A0" w:rsidP="005E15ED">
            <w:pPr>
              <w:jc w:val="center"/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Competency Assessment Date:</w:t>
            </w:r>
          </w:p>
        </w:tc>
        <w:tc>
          <w:tcPr>
            <w:tcW w:w="1119" w:type="dxa"/>
            <w:shd w:val="clear" w:color="auto" w:fill="D1D1D1"/>
            <w:vAlign w:val="center"/>
          </w:tcPr>
          <w:p w14:paraId="3846A2BD" w14:textId="77777777" w:rsidR="007520A0" w:rsidRPr="0004566B" w:rsidRDefault="007520A0" w:rsidP="005E15ED">
            <w:pPr>
              <w:jc w:val="center"/>
              <w:rPr>
                <w:rFonts w:ascii="Aptos" w:hAnsi="Aptos"/>
                <w:b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Code</w:t>
            </w:r>
          </w:p>
        </w:tc>
        <w:tc>
          <w:tcPr>
            <w:tcW w:w="2114" w:type="dxa"/>
            <w:gridSpan w:val="3"/>
            <w:shd w:val="clear" w:color="auto" w:fill="D1D1D1"/>
            <w:vAlign w:val="center"/>
          </w:tcPr>
          <w:p w14:paraId="261689F9" w14:textId="77777777" w:rsidR="007520A0" w:rsidRPr="0004566B" w:rsidRDefault="007520A0" w:rsidP="005E15ED">
            <w:pPr>
              <w:jc w:val="center"/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Orientee /</w:t>
            </w:r>
          </w:p>
          <w:p w14:paraId="5BE2F694" w14:textId="4B97FEBF" w:rsidR="007520A0" w:rsidRPr="0004566B" w:rsidRDefault="007520A0" w:rsidP="005E15ED">
            <w:pPr>
              <w:jc w:val="center"/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Preceptor Initials:</w:t>
            </w:r>
          </w:p>
        </w:tc>
        <w:tc>
          <w:tcPr>
            <w:tcW w:w="3646" w:type="dxa"/>
            <w:shd w:val="clear" w:color="auto" w:fill="D1D1D1"/>
            <w:vAlign w:val="center"/>
          </w:tcPr>
          <w:p w14:paraId="2D1A7AD0" w14:textId="77777777" w:rsidR="007520A0" w:rsidRPr="0004566B" w:rsidRDefault="007520A0" w:rsidP="00D764C6">
            <w:pPr>
              <w:jc w:val="center"/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/>
                <w:szCs w:val="22"/>
              </w:rPr>
              <w:t>Additional Activities:</w:t>
            </w:r>
          </w:p>
        </w:tc>
        <w:tc>
          <w:tcPr>
            <w:tcW w:type="dxa" w:w="518"/>
            <w:vAlign w:val="center"/>
            <w:shd w:fill="D9E6F2"/>
          </w:tcPr>
          <w:p>
            <w:r/>
            <w:r>
              <w:rPr>
                <w:rFonts w:ascii="Arial" w:hAnsi="Arial"/>
                <w:b/>
                <w:sz w:val="12"/>
              </w:rPr>
              <w:t>P</w:t>
            </w:r>
          </w:p>
        </w:tc>
      </w:tr>
      <w:tr w:rsidR="004A3129" w:rsidRPr="001C3686" w14:paraId="7F2FF902" w14:textId="77777777" w:rsidTr="00151057">
        <w:trPr>
          <w:trHeight w:val="432"/>
        </w:trPr>
        <w:tc>
          <w:tcPr>
            <w:tcW w:w="14778" w:type="dxa"/>
            <w:gridSpan w:val="7"/>
            <w:shd w:val="clear" w:color="auto" w:fill="D9F2D0"/>
            <w:vAlign w:val="center"/>
          </w:tcPr>
          <w:p w14:paraId="7A0DD1A1" w14:textId="77777777" w:rsidR="004A3129" w:rsidRPr="0004566B" w:rsidRDefault="001068AD" w:rsidP="004A3129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>
              <w:rPr>
                <w:rFonts w:ascii="Aptos" w:hAnsi="Aptos"/>
                <w:b/>
                <w:bCs/>
                <w:szCs w:val="22"/>
              </w:rPr>
              <w:t>Care of the</w:t>
            </w:r>
            <w:r w:rsidR="004A3129">
              <w:rPr>
                <w:rFonts w:ascii="Aptos" w:hAnsi="Aptos"/>
                <w:b/>
                <w:bCs/>
                <w:szCs w:val="22"/>
              </w:rPr>
              <w:t xml:space="preserve"> </w:t>
            </w:r>
            <w:r>
              <w:rPr>
                <w:rFonts w:ascii="Aptos" w:hAnsi="Aptos"/>
                <w:b/>
                <w:bCs/>
                <w:szCs w:val="22"/>
              </w:rPr>
              <w:t>at-Risk Newborn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5B2D9BF8" w14:textId="77777777" w:rsidTr="007520A0">
        <w:trPr>
          <w:trHeight w:val="440"/>
        </w:trPr>
        <w:tc>
          <w:tcPr>
            <w:tcW w:w="6397" w:type="dxa"/>
            <w:shd w:val="clear" w:color="auto" w:fill="FFFFFF"/>
            <w:vAlign w:val="center"/>
          </w:tcPr>
          <w:p w14:paraId="6E70B4BD" w14:textId="77777777" w:rsidR="007520A0" w:rsidRDefault="007520A0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Reviews maternal medical record for recent or </w:t>
            </w:r>
            <w:r>
              <w:rPr>
                <w:rFonts w:ascii="Aptos" w:hAnsi="Aptos"/>
                <w:szCs w:val="22"/>
              </w:rPr>
              <w:t>incomplete treatment of maternal infections (</w:t>
            </w:r>
            <w:r w:rsidRPr="0004566B">
              <w:rPr>
                <w:rFonts w:ascii="Aptos" w:hAnsi="Aptos"/>
                <w:szCs w:val="22"/>
              </w:rPr>
              <w:t>bacterial vaginosis (BV), rubella, syphilis, GBS, HBsAg, HIV, and HSV</w:t>
            </w:r>
            <w:r>
              <w:rPr>
                <w:rFonts w:ascii="Aptos" w:hAnsi="Aptos"/>
                <w:szCs w:val="22"/>
              </w:rPr>
              <w:t>)</w:t>
            </w:r>
            <w:r w:rsidRPr="0004566B">
              <w:rPr>
                <w:rFonts w:ascii="Aptos" w:hAnsi="Aptos"/>
                <w:szCs w:val="22"/>
              </w:rPr>
              <w:t>.</w:t>
            </w:r>
          </w:p>
          <w:p w14:paraId="74D2AFF7" w14:textId="77777777" w:rsidR="007520A0" w:rsidRDefault="007520A0" w:rsidP="00D56DA0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  <w:proofErr w:type="gramStart"/>
            <w:r w:rsidRPr="0004566B">
              <w:rPr>
                <w:rFonts w:ascii="Aptos" w:hAnsi="Aptos"/>
                <w:szCs w:val="22"/>
              </w:rPr>
              <w:t>Describes</w:t>
            </w:r>
            <w:proofErr w:type="gramEnd"/>
            <w:r w:rsidRPr="0004566B">
              <w:rPr>
                <w:rFonts w:ascii="Aptos" w:hAnsi="Aptos"/>
                <w:szCs w:val="22"/>
              </w:rPr>
              <w:t xml:space="preserve"> criteria to determine </w:t>
            </w:r>
            <w:r>
              <w:rPr>
                <w:rFonts w:ascii="Aptos" w:hAnsi="Aptos"/>
                <w:szCs w:val="22"/>
              </w:rPr>
              <w:t xml:space="preserve">adequate </w:t>
            </w:r>
            <w:r w:rsidRPr="0004566B">
              <w:rPr>
                <w:rFonts w:ascii="Aptos" w:hAnsi="Aptos"/>
                <w:szCs w:val="22"/>
              </w:rPr>
              <w:t>GBS prophylaxis</w:t>
            </w:r>
            <w:r>
              <w:rPr>
                <w:rFonts w:ascii="Aptos" w:hAnsi="Aptos"/>
                <w:szCs w:val="22"/>
              </w:rPr>
              <w:t xml:space="preserve"> and </w:t>
            </w:r>
            <w:r w:rsidRPr="0004566B">
              <w:rPr>
                <w:rFonts w:ascii="Aptos" w:hAnsi="Aptos"/>
                <w:szCs w:val="22"/>
              </w:rPr>
              <w:t xml:space="preserve">clinical care </w:t>
            </w:r>
            <w:r>
              <w:rPr>
                <w:rFonts w:ascii="Aptos" w:hAnsi="Aptos"/>
                <w:szCs w:val="22"/>
              </w:rPr>
              <w:t>for</w:t>
            </w:r>
            <w:r w:rsidRPr="0004566B">
              <w:rPr>
                <w:rFonts w:ascii="Aptos" w:hAnsi="Aptos"/>
                <w:szCs w:val="22"/>
              </w:rPr>
              <w:t xml:space="preserve"> inadequate prophylaxis</w:t>
            </w:r>
            <w:r>
              <w:rPr>
                <w:rFonts w:ascii="Aptos" w:hAnsi="Aptos"/>
                <w:szCs w:val="22"/>
              </w:rPr>
              <w:t>.</w:t>
            </w:r>
            <w:r w:rsidRPr="0004566B">
              <w:rPr>
                <w:rFonts w:ascii="Aptos" w:hAnsi="Aptos"/>
                <w:szCs w:val="22"/>
              </w:rPr>
              <w:t xml:space="preserve"> </w:t>
            </w:r>
          </w:p>
          <w:p w14:paraId="51B599EE" w14:textId="77777777" w:rsidR="007520A0" w:rsidRDefault="007520A0" w:rsidP="00D56DA0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  <w:r w:rsidRPr="00ED044A">
              <w:rPr>
                <w:rFonts w:ascii="Aptos" w:hAnsi="Aptos"/>
                <w:szCs w:val="22"/>
              </w:rPr>
              <w:t>If HBsAg is unknown, send expedited maternal blood specimen.</w:t>
            </w:r>
          </w:p>
          <w:p w14:paraId="102AED07" w14:textId="4F378744" w:rsidR="007520A0" w:rsidRPr="00E67A42" w:rsidRDefault="007520A0" w:rsidP="00E67A42">
            <w:pPr>
              <w:numPr>
                <w:ilvl w:val="0"/>
                <w:numId w:val="2"/>
              </w:numPr>
              <w:rPr>
                <w:rFonts w:ascii="Aptos" w:hAnsi="Aptos"/>
                <w:szCs w:val="22"/>
              </w:rPr>
            </w:pPr>
            <w:r w:rsidRPr="00ED044A">
              <w:rPr>
                <w:rFonts w:ascii="Aptos" w:hAnsi="Aptos"/>
                <w:szCs w:val="22"/>
              </w:rPr>
              <w:t>If HBsAg is positive</w:t>
            </w:r>
            <w:r>
              <w:rPr>
                <w:rFonts w:ascii="Aptos" w:hAnsi="Aptos"/>
                <w:szCs w:val="22"/>
              </w:rPr>
              <w:t xml:space="preserve"> or refuses testing</w:t>
            </w:r>
            <w:r w:rsidRPr="00ED044A">
              <w:rPr>
                <w:rFonts w:ascii="Aptos" w:hAnsi="Aptos"/>
                <w:szCs w:val="22"/>
              </w:rPr>
              <w:t>, administers HepB vaccine and HBIG within 12 hours of birth.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59D3D845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2F1CA7C8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95D7FE4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0B71153E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 w:val="restart"/>
            <w:shd w:val="clear" w:color="auto" w:fill="FFFFFF"/>
            <w:vAlign w:val="center"/>
          </w:tcPr>
          <w:p w14:paraId="0C48AD50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1671F9E6" w14:textId="77777777" w:rsidTr="007520A0">
        <w:trPr>
          <w:trHeight w:val="440"/>
        </w:trPr>
        <w:tc>
          <w:tcPr>
            <w:tcW w:w="6397" w:type="dxa"/>
            <w:shd w:val="clear" w:color="auto" w:fill="FFFFFF"/>
            <w:vAlign w:val="center"/>
          </w:tcPr>
          <w:p w14:paraId="1477464D" w14:textId="0A30B1CD" w:rsidR="007520A0" w:rsidRPr="0004566B" w:rsidRDefault="00E67A42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Bathes newborn</w:t>
            </w:r>
            <w:r w:rsidRPr="0004566B">
              <w:rPr>
                <w:rFonts w:ascii="Aptos" w:hAnsi="Aptos"/>
                <w:szCs w:val="22"/>
              </w:rPr>
              <w:t xml:space="preserve"> of hepatitis or HIV positive parent</w:t>
            </w:r>
            <w:r>
              <w:rPr>
                <w:rFonts w:ascii="Aptos" w:hAnsi="Aptos"/>
                <w:szCs w:val="22"/>
              </w:rPr>
              <w:t xml:space="preserve"> </w:t>
            </w:r>
            <w:r w:rsidRPr="0004566B">
              <w:rPr>
                <w:rFonts w:ascii="Aptos" w:hAnsi="Aptos"/>
                <w:szCs w:val="22"/>
              </w:rPr>
              <w:t>as soon as possible</w:t>
            </w:r>
            <w:r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3ED0A71A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65A773F3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4181382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0AB14117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4D1AC12F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6A5FC962" w14:textId="77777777" w:rsidTr="007520A0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7FC564FD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lastRenderedPageBreak/>
              <w:t>Reviews maternal medical record</w:t>
            </w:r>
            <w:r>
              <w:rPr>
                <w:rFonts w:ascii="Aptos" w:hAnsi="Aptos"/>
                <w:szCs w:val="22"/>
              </w:rPr>
              <w:t xml:space="preserve"> for maternal pregnancy conditions (HTN, preeclampsia, GDM, co-morbidities, meds).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52C02D54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3197CD41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7A9F302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48F48CEC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68CF0E2D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16FDD2B1" w14:textId="77777777" w:rsidTr="007520A0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4235E6DF" w14:textId="7C51DCDB" w:rsidR="007520A0" w:rsidRPr="0004566B" w:rsidRDefault="007520A0" w:rsidP="00E67A42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Assesses newborn for potential neonatal complications</w:t>
            </w:r>
            <w:r>
              <w:rPr>
                <w:rFonts w:ascii="Aptos" w:hAnsi="Aptos"/>
                <w:szCs w:val="22"/>
              </w:rPr>
              <w:t xml:space="preserve"> (sepsis, respiratory distress, hypothermia, hypoglycemia, NAS).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28E6DC25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3B9836D5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597C567B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51C47A6E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7999A938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7F5A5293" w14:textId="77777777" w:rsidTr="007520A0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484467D5" w14:textId="11504346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Notifies pediatric provider promptly</w:t>
            </w:r>
            <w:r>
              <w:rPr>
                <w:rFonts w:ascii="Aptos" w:hAnsi="Aptos"/>
                <w:szCs w:val="22"/>
              </w:rPr>
              <w:t xml:space="preserve"> of any concerns or abnormal findings</w:t>
            </w:r>
            <w:r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03502A61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3576701B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1BB77D60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695193E1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79A30DE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72B5D5BA" w14:textId="77777777" w:rsidTr="007520A0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228881D5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Clusters care and reduce any unnecessary stress for the newborn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69E97E53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3DA02DF7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5102137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54634CAB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008112AB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4A3129" w:rsidRPr="001C3686" w14:paraId="427F1C19" w14:textId="77777777" w:rsidTr="00A85043">
        <w:trPr>
          <w:trHeight w:val="288"/>
        </w:trPr>
        <w:tc>
          <w:tcPr>
            <w:tcW w:w="14778" w:type="dxa"/>
            <w:gridSpan w:val="7"/>
            <w:shd w:val="clear" w:color="auto" w:fill="D9F2D0"/>
            <w:vAlign w:val="center"/>
          </w:tcPr>
          <w:p w14:paraId="44D535D6" w14:textId="77777777" w:rsidR="004A3129" w:rsidRPr="0004566B" w:rsidRDefault="004A3129" w:rsidP="004A3129">
            <w:pPr>
              <w:jc w:val="center"/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/>
                <w:bCs/>
                <w:szCs w:val="22"/>
              </w:rPr>
              <w:t>Hypoglycemia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289B0A9C" w14:textId="77777777" w:rsidTr="004577CE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2165BE41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 xml:space="preserve">Identifies risk factors for hypoglycemia. (IUGR, SGA, LGA, IDM, </w:t>
            </w:r>
            <w:r>
              <w:rPr>
                <w:rFonts w:ascii="Aptos" w:hAnsi="Aptos"/>
                <w:szCs w:val="22"/>
              </w:rPr>
              <w:t>late preterm newborns (35-36 6/7 weeks</w:t>
            </w:r>
            <w:r w:rsidRPr="0004566B">
              <w:rPr>
                <w:rFonts w:ascii="Aptos" w:hAnsi="Aptos"/>
                <w:szCs w:val="22"/>
              </w:rPr>
              <w:t>)</w:t>
            </w:r>
            <w:r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57408EEA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62B795E6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7FE922A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1E0B50D1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 w:val="restart"/>
            <w:shd w:val="clear" w:color="auto" w:fill="FFFFFF"/>
            <w:vAlign w:val="center"/>
          </w:tcPr>
          <w:p w14:paraId="3328358C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746897EB" w14:textId="77777777" w:rsidTr="00F5156A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5EF2D8D6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Assesses for signs and symptoms of hypoglycemia</w:t>
            </w:r>
            <w:r>
              <w:rPr>
                <w:rFonts w:ascii="Aptos" w:hAnsi="Aptos"/>
                <w:szCs w:val="22"/>
              </w:rPr>
              <w:t xml:space="preserve"> (jitteriness, poor tone, poor feeding, tachypnea, hypothermia</w:t>
            </w:r>
            <w:r w:rsidRPr="0004566B">
              <w:rPr>
                <w:rFonts w:ascii="Aptos" w:hAnsi="Aptos"/>
                <w:szCs w:val="22"/>
              </w:rPr>
              <w:t>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2575859A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28932217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F8F8839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66997FDD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29CB3979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2B902461" w14:textId="77777777" w:rsidTr="00F95934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6B98FEB7" w14:textId="77777777" w:rsidR="007520A0" w:rsidRDefault="007520A0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szCs w:val="22"/>
              </w:rPr>
              <w:t>Demonstrates</w:t>
            </w:r>
            <w:r>
              <w:rPr>
                <w:rFonts w:ascii="Aptos" w:hAnsi="Aptos"/>
                <w:szCs w:val="22"/>
              </w:rPr>
              <w:t xml:space="preserve"> BG</w:t>
            </w:r>
            <w:r w:rsidRPr="0004566B">
              <w:rPr>
                <w:rFonts w:ascii="Aptos" w:hAnsi="Aptos"/>
                <w:szCs w:val="22"/>
              </w:rPr>
              <w:t xml:space="preserve"> testing and implements interventions</w:t>
            </w:r>
            <w:r>
              <w:rPr>
                <w:rFonts w:ascii="Aptos" w:hAnsi="Aptos"/>
                <w:szCs w:val="22"/>
              </w:rPr>
              <w:t xml:space="preserve"> per protocol for all newborns at risk (IDM, SGA, LGA, sepsis).</w:t>
            </w:r>
          </w:p>
          <w:p w14:paraId="6770A57E" w14:textId="77777777" w:rsidR="007520A0" w:rsidRDefault="007520A0" w:rsidP="00D56DA0">
            <w:pPr>
              <w:numPr>
                <w:ilvl w:val="0"/>
                <w:numId w:val="4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Glucose gel and immediate feeding (breast or formula) and recheck BG 30 minutes after completion of feeding.</w:t>
            </w:r>
          </w:p>
          <w:p w14:paraId="6789CC15" w14:textId="77777777" w:rsidR="007520A0" w:rsidRDefault="007520A0" w:rsidP="00D56DA0">
            <w:pPr>
              <w:numPr>
                <w:ilvl w:val="0"/>
                <w:numId w:val="4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Notify pediatric provider.</w:t>
            </w:r>
          </w:p>
          <w:p w14:paraId="2C671E64" w14:textId="77777777" w:rsidR="007520A0" w:rsidRDefault="007520A0" w:rsidP="00D56DA0">
            <w:pPr>
              <w:numPr>
                <w:ilvl w:val="0"/>
                <w:numId w:val="4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Inserts 24g IV and infuses D10W for persistent hypoglycemia as ordered.</w:t>
            </w:r>
          </w:p>
          <w:p w14:paraId="0B05B73A" w14:textId="77777777" w:rsidR="007520A0" w:rsidRPr="0004566B" w:rsidRDefault="007520A0" w:rsidP="00D56DA0">
            <w:pPr>
              <w:numPr>
                <w:ilvl w:val="0"/>
                <w:numId w:val="4"/>
              </w:num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Continues to monitor BGs per policy.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7552D7D3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062EBCDB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A0FD322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5BFDE6E1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368F1E74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348DB4C1" w14:textId="77777777" w:rsidTr="000F694D">
        <w:trPr>
          <w:trHeight w:val="413"/>
        </w:trPr>
        <w:tc>
          <w:tcPr>
            <w:tcW w:w="6397" w:type="dxa"/>
            <w:shd w:val="clear" w:color="auto" w:fill="FFFFFF"/>
            <w:vAlign w:val="center"/>
          </w:tcPr>
          <w:p w14:paraId="53D067B7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Maintains thermoregulation.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7D27C672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79F503FD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7A6F56C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16842E93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67FB7393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4A3129" w:rsidRPr="001C3686" w14:paraId="5A747F4B" w14:textId="77777777" w:rsidTr="00A85043">
        <w:trPr>
          <w:trHeight w:val="288"/>
        </w:trPr>
        <w:tc>
          <w:tcPr>
            <w:tcW w:w="14778" w:type="dxa"/>
            <w:gridSpan w:val="7"/>
            <w:shd w:val="clear" w:color="auto" w:fill="D9F2D0"/>
            <w:vAlign w:val="center"/>
          </w:tcPr>
          <w:p w14:paraId="3B5C2E99" w14:textId="77777777" w:rsidR="004A3129" w:rsidRPr="0026505B" w:rsidRDefault="004A3129" w:rsidP="004A3129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 w:rsidRPr="0026505B">
              <w:rPr>
                <w:rFonts w:ascii="Aptos" w:hAnsi="Aptos"/>
                <w:b/>
                <w:bCs/>
                <w:szCs w:val="22"/>
              </w:rPr>
              <w:t>Respiratory Distress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6CA7F391" w14:textId="77777777" w:rsidTr="0051394F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424446AC" w14:textId="77777777" w:rsidR="007520A0" w:rsidRDefault="007520A0" w:rsidP="004A3129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Identifies the newborn experiencing respiratory distress.</w:t>
            </w:r>
          </w:p>
          <w:p w14:paraId="505819F0" w14:textId="77777777" w:rsidR="007520A0" w:rsidRPr="00E57166" w:rsidRDefault="007520A0" w:rsidP="00D56DA0">
            <w:pPr>
              <w:numPr>
                <w:ilvl w:val="0"/>
                <w:numId w:val="5"/>
              </w:num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 xml:space="preserve">Tachypnea, </w:t>
            </w:r>
            <w:r w:rsidRPr="0004566B">
              <w:rPr>
                <w:rFonts w:ascii="Aptos" w:hAnsi="Aptos"/>
                <w:bCs/>
                <w:szCs w:val="22"/>
              </w:rPr>
              <w:t>grunting, retracting, poor tone, poor color</w:t>
            </w:r>
            <w:r>
              <w:rPr>
                <w:rFonts w:ascii="Aptos" w:hAnsi="Aptos"/>
                <w:bCs/>
                <w:szCs w:val="22"/>
              </w:rPr>
              <w:t>, O</w:t>
            </w:r>
            <w:r w:rsidRPr="00425E06">
              <w:rPr>
                <w:rFonts w:ascii="Aptos" w:hAnsi="Aptos"/>
                <w:bCs/>
                <w:szCs w:val="22"/>
                <w:vertAlign w:val="subscript"/>
              </w:rPr>
              <w:t>2</w:t>
            </w:r>
            <w:r>
              <w:rPr>
                <w:rFonts w:ascii="Aptos" w:hAnsi="Aptos"/>
                <w:bCs/>
                <w:szCs w:val="22"/>
              </w:rPr>
              <w:t xml:space="preserve"> sats below 94%.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5EE7E3C7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011A3019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4B3EAA6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0EBAB9CF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 w:val="restart"/>
            <w:shd w:val="clear" w:color="auto" w:fill="FFFFFF"/>
            <w:vAlign w:val="center"/>
          </w:tcPr>
          <w:p w14:paraId="2C770282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5D252CBF" w14:textId="77777777" w:rsidTr="008C02EE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0237E050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Obtains preductal (right hand) pulse oximetry </w:t>
            </w:r>
            <w:r>
              <w:rPr>
                <w:rFonts w:ascii="Aptos" w:hAnsi="Aptos"/>
                <w:bCs/>
                <w:szCs w:val="22"/>
              </w:rPr>
              <w:t>and a lower extremity if needed.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34A5206D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3DD9B464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3EA330C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06A1AC07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0351332E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185B0D59" w14:textId="77777777" w:rsidTr="00FB4023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76328EB3" w14:textId="77777777" w:rsidR="007520A0" w:rsidRPr="0004566B" w:rsidRDefault="007520A0" w:rsidP="004A3129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Assesses lung sounds, increasing WOB, and perfusion.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0C996EC7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753B849B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75B36FB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5D94865F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25F3E313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7520A0" w:rsidRPr="001C3686" w14:paraId="358345C2" w14:textId="77777777" w:rsidTr="00C8039C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781BC0B5" w14:textId="77777777" w:rsidR="007520A0" w:rsidRDefault="007520A0" w:rsidP="004A3129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Differentiates pathophysiology and risk for RDS, TTN, pneumothorax.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5BBCD47E" w14:textId="77777777" w:rsidR="007520A0" w:rsidRPr="0004566B" w:rsidRDefault="007520A0" w:rsidP="004A3129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7630BF9C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733BBB5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05406169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11E5BCA8" w14:textId="77777777" w:rsidR="007520A0" w:rsidRPr="0004566B" w:rsidRDefault="007520A0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0C93F40E" w14:textId="77777777" w:rsidTr="00756BF9">
        <w:trPr>
          <w:trHeight w:val="440"/>
        </w:trPr>
        <w:tc>
          <w:tcPr>
            <w:tcW w:w="6397" w:type="dxa"/>
            <w:shd w:val="clear" w:color="auto" w:fill="FFFFFF"/>
            <w:vAlign w:val="center"/>
          </w:tcPr>
          <w:p w14:paraId="0817FD52" w14:textId="75953C7D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Demonstrates use of </w:t>
            </w:r>
            <w:proofErr w:type="spellStart"/>
            <w:r>
              <w:rPr>
                <w:rFonts w:ascii="Aptos" w:hAnsi="Aptos"/>
                <w:szCs w:val="22"/>
              </w:rPr>
              <w:t>oxyhood</w:t>
            </w:r>
            <w:proofErr w:type="spellEnd"/>
            <w:r>
              <w:rPr>
                <w:rFonts w:ascii="Aptos" w:hAnsi="Aptos"/>
                <w:szCs w:val="22"/>
              </w:rPr>
              <w:t xml:space="preserve"> and t-piece resuscitator for CPAP.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1B5DDE1A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7B1E3E78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524F762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37A6F4F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1B119529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22C60587" w14:textId="77777777" w:rsidTr="00A22C6C">
        <w:trPr>
          <w:trHeight w:val="305"/>
        </w:trPr>
        <w:tc>
          <w:tcPr>
            <w:tcW w:w="6397" w:type="dxa"/>
            <w:shd w:val="clear" w:color="auto" w:fill="FFFFFF"/>
            <w:vAlign w:val="center"/>
          </w:tcPr>
          <w:p w14:paraId="23066C5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lastRenderedPageBreak/>
              <w:t>Assists radiology with newborn CXR.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48781D3A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4306140F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5B3C630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407D478F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212EFDA9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4A3129" w:rsidRPr="001C3686" w14:paraId="1534105E" w14:textId="77777777" w:rsidTr="00A85043">
        <w:trPr>
          <w:trHeight w:val="288"/>
        </w:trPr>
        <w:tc>
          <w:tcPr>
            <w:tcW w:w="14778" w:type="dxa"/>
            <w:gridSpan w:val="7"/>
            <w:shd w:val="clear" w:color="auto" w:fill="D9F2D0"/>
            <w:vAlign w:val="center"/>
          </w:tcPr>
          <w:p w14:paraId="21CECA50" w14:textId="77777777" w:rsidR="004A3129" w:rsidRPr="00524027" w:rsidRDefault="004A3129" w:rsidP="004A3129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 w:rsidRPr="00524027">
              <w:rPr>
                <w:rFonts w:ascii="Aptos" w:hAnsi="Aptos"/>
                <w:b/>
                <w:bCs/>
                <w:szCs w:val="22"/>
              </w:rPr>
              <w:t>Hypothermia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1F83AC73" w14:textId="77777777" w:rsidTr="00F31186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0964AD8F" w14:textId="77777777" w:rsidR="00E67A42" w:rsidRDefault="00E67A42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Identifies mechanisms of heat loss: conduction, convection, evaporation, and radiation.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7662FE65" w14:textId="77777777" w:rsidR="00E67A42" w:rsidRPr="0004566B" w:rsidRDefault="00E67A42" w:rsidP="00332063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4EC6526A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95491BD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23979D23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 w:val="restart"/>
            <w:shd w:val="clear" w:color="auto" w:fill="FFFFFF"/>
            <w:vAlign w:val="center"/>
          </w:tcPr>
          <w:p w14:paraId="0A74022A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45995BD1" w14:textId="77777777" w:rsidTr="00E71A3C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197B6B2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Obtains axillary temperature within normal parameters.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2ECB8E6A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52235604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0A7CBAB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3629B946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79B59170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74119417" w14:textId="77777777" w:rsidTr="00EA58FA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27642A95" w14:textId="77777777" w:rsidR="00E67A42" w:rsidRDefault="00E67A42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Utilizes rewarming techniques: skin to skin, hat, prewarmed blankets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48C25ECF" w14:textId="77777777" w:rsidR="00E67A42" w:rsidRPr="0004566B" w:rsidRDefault="00E67A42" w:rsidP="00332063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63BC0C61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033D5A2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0F3DD8AB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52ADE406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662BB985" w14:textId="77777777" w:rsidTr="00A01061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616B355B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Demonstrates appropriate use of radiant warmer to maintain thermoregulation.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68EADFC3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159737C6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5436B0A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2E1D2442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2F04CCA6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3F89C2EC" w14:textId="77777777" w:rsidTr="00694C1F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36790C84" w14:textId="77777777" w:rsidR="00E67A42" w:rsidRDefault="00E67A42" w:rsidP="004A3129">
            <w:pPr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Demonstrates use of newborn Isolette for thermoregulation.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5CE1FEB1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64F4A4DD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1865A6F4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585B46DB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40BA20D1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4A3129" w:rsidRPr="001C3686" w14:paraId="7B3C6EAA" w14:textId="77777777" w:rsidTr="00A85043">
        <w:trPr>
          <w:trHeight w:val="288"/>
        </w:trPr>
        <w:tc>
          <w:tcPr>
            <w:tcW w:w="14778" w:type="dxa"/>
            <w:gridSpan w:val="7"/>
            <w:shd w:val="clear" w:color="auto" w:fill="D9F2D0"/>
            <w:vAlign w:val="center"/>
          </w:tcPr>
          <w:p w14:paraId="2307BF23" w14:textId="77777777" w:rsidR="004A3129" w:rsidRPr="0026505B" w:rsidRDefault="004A3129" w:rsidP="004A3129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 w:rsidRPr="0026505B">
              <w:rPr>
                <w:rFonts w:ascii="Aptos" w:hAnsi="Aptos"/>
                <w:b/>
                <w:bCs/>
                <w:szCs w:val="22"/>
              </w:rPr>
              <w:t>Infection/Sepsis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357163D0" w14:textId="77777777" w:rsidTr="0028504C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586E5E80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Identifies </w:t>
            </w:r>
            <w:proofErr w:type="gramStart"/>
            <w:r w:rsidRPr="0004566B">
              <w:rPr>
                <w:rFonts w:ascii="Aptos" w:hAnsi="Aptos"/>
                <w:bCs/>
                <w:szCs w:val="22"/>
              </w:rPr>
              <w:t>newborn</w:t>
            </w:r>
            <w:proofErr w:type="gramEnd"/>
            <w:r w:rsidRPr="0004566B">
              <w:rPr>
                <w:rFonts w:ascii="Aptos" w:hAnsi="Aptos"/>
                <w:bCs/>
                <w:szCs w:val="22"/>
              </w:rPr>
              <w:t xml:space="preserve"> with signs and symptoms of sepsis and reports findings to health care provider.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1D2C4053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45AC723D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3A76FF2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0D350D4A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 w:val="restart"/>
            <w:shd w:val="clear" w:color="auto" w:fill="FFFFFF"/>
            <w:vAlign w:val="center"/>
          </w:tcPr>
          <w:p w14:paraId="474B7918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494FAB77" w14:textId="77777777" w:rsidTr="00993F52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5A0EF116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 xml:space="preserve">Transfers </w:t>
            </w:r>
            <w:proofErr w:type="gramStart"/>
            <w:r w:rsidRPr="0004566B">
              <w:rPr>
                <w:rFonts w:ascii="Aptos" w:hAnsi="Aptos"/>
                <w:bCs/>
                <w:szCs w:val="22"/>
              </w:rPr>
              <w:t>newborn</w:t>
            </w:r>
            <w:proofErr w:type="gramEnd"/>
            <w:r w:rsidRPr="0004566B">
              <w:rPr>
                <w:rFonts w:ascii="Aptos" w:hAnsi="Aptos"/>
                <w:bCs/>
                <w:szCs w:val="22"/>
              </w:rPr>
              <w:t xml:space="preserve"> with sepsis and septic shock to a higher level of care (NICU)</w:t>
            </w:r>
            <w:r>
              <w:rPr>
                <w:rFonts w:ascii="Aptos" w:hAnsi="Aptos"/>
                <w:bCs/>
                <w:szCs w:val="22"/>
              </w:rPr>
              <w:t xml:space="preserve"> as needed</w:t>
            </w:r>
            <w:r w:rsidRPr="0004566B">
              <w:rPr>
                <w:rFonts w:ascii="Aptos" w:hAnsi="Aptos"/>
                <w:bCs/>
                <w:szCs w:val="22"/>
              </w:rPr>
              <w:t>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0A43C09F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64414F41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88A52FF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3F47CD7D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40A306FB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6E785254" w14:textId="77777777" w:rsidTr="003D3407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1071DDBC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Demonstrates proper technique for safe administration of IV antibiotics.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7B541F2E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653D1627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387CC7A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4452670C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2848086F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4A3129" w:rsidRPr="001C3686" w14:paraId="7C2DC1DF" w14:textId="77777777" w:rsidTr="00A85043">
        <w:trPr>
          <w:trHeight w:val="288"/>
        </w:trPr>
        <w:tc>
          <w:tcPr>
            <w:tcW w:w="14778" w:type="dxa"/>
            <w:gridSpan w:val="7"/>
            <w:shd w:val="clear" w:color="auto" w:fill="D9F2D0"/>
            <w:vAlign w:val="center"/>
          </w:tcPr>
          <w:p w14:paraId="18FB4FB6" w14:textId="77777777" w:rsidR="004A3129" w:rsidRPr="00836308" w:rsidRDefault="004A3129" w:rsidP="004A3129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 w:rsidRPr="00836308">
              <w:rPr>
                <w:rFonts w:ascii="Aptos" w:hAnsi="Aptos"/>
                <w:b/>
                <w:bCs/>
                <w:szCs w:val="22"/>
              </w:rPr>
              <w:t>Hyperbilirubinemia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69574531" w14:textId="77777777" w:rsidTr="00BF74B9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0273702B" w14:textId="77777777" w:rsidR="00E67A42" w:rsidRPr="0004566B" w:rsidRDefault="00E67A42" w:rsidP="004A3129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Differentiates pathophysiology and etiologies of physiological vs pathophysiological jaundice.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21A2C151" w14:textId="77777777" w:rsidR="00E67A42" w:rsidRPr="0004566B" w:rsidRDefault="00E67A42" w:rsidP="00332063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7BDF13E5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80B365F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0A343A21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 w:val="restart"/>
            <w:shd w:val="clear" w:color="auto" w:fill="FFFFFF"/>
            <w:vAlign w:val="center"/>
          </w:tcPr>
          <w:p w14:paraId="10A6C81A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5F6CE352" w14:textId="77777777" w:rsidTr="002C65CE">
        <w:trPr>
          <w:trHeight w:val="440"/>
        </w:trPr>
        <w:tc>
          <w:tcPr>
            <w:tcW w:w="6397" w:type="dxa"/>
            <w:shd w:val="clear" w:color="auto" w:fill="FFFFFF"/>
            <w:vAlign w:val="center"/>
          </w:tcPr>
          <w:p w14:paraId="54064809" w14:textId="77777777" w:rsidR="00E67A42" w:rsidRDefault="00E67A42" w:rsidP="00332063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Identifies newborn at risk for severe hyperbilirubinemia.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100655F1" w14:textId="77777777" w:rsidR="00E67A42" w:rsidRPr="0004566B" w:rsidRDefault="00E67A42" w:rsidP="00332063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5E1BBBC4" w14:textId="77777777" w:rsidR="00E67A42" w:rsidRPr="0004566B" w:rsidRDefault="00E67A42" w:rsidP="00332063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8FF3766" w14:textId="77777777" w:rsidR="00E67A42" w:rsidRPr="0004566B" w:rsidRDefault="00E67A42" w:rsidP="00332063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0C52E81A" w14:textId="77777777" w:rsidR="00E67A42" w:rsidRPr="0004566B" w:rsidRDefault="00E67A42" w:rsidP="00332063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639ED561" w14:textId="77777777" w:rsidR="00E67A42" w:rsidRPr="0004566B" w:rsidRDefault="00E67A42" w:rsidP="00332063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0DF5CC83" w14:textId="77777777" w:rsidTr="004075C2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6F59AF02" w14:textId="77777777" w:rsidR="00E67A42" w:rsidRPr="0063156A" w:rsidRDefault="00E67A42" w:rsidP="004A3129">
            <w:pPr>
              <w:rPr>
                <w:rFonts w:ascii="Aptos" w:hAnsi="Aptos"/>
                <w:bCs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Obtains</w:t>
            </w:r>
            <w:r>
              <w:rPr>
                <w:rFonts w:ascii="Aptos" w:hAnsi="Aptos"/>
                <w:bCs/>
                <w:szCs w:val="22"/>
              </w:rPr>
              <w:t xml:space="preserve"> and documents</w:t>
            </w:r>
            <w:r w:rsidRPr="0004566B">
              <w:rPr>
                <w:rFonts w:ascii="Aptos" w:hAnsi="Aptos"/>
                <w:bCs/>
                <w:szCs w:val="22"/>
              </w:rPr>
              <w:t xml:space="preserve"> transcutaneous bilirubin (TcB) using bilimeter </w:t>
            </w:r>
            <w:r>
              <w:rPr>
                <w:rFonts w:ascii="Aptos" w:hAnsi="Aptos"/>
                <w:bCs/>
                <w:szCs w:val="22"/>
              </w:rPr>
              <w:t>with assessments.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5E9BC0FB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184754B2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388FFA4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2E8C0F04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4E28CAB8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65566058" w14:textId="77777777" w:rsidTr="003A7278">
        <w:trPr>
          <w:trHeight w:val="422"/>
        </w:trPr>
        <w:tc>
          <w:tcPr>
            <w:tcW w:w="6397" w:type="dxa"/>
            <w:shd w:val="clear" w:color="auto" w:fill="FFFFFF"/>
            <w:vAlign w:val="center"/>
          </w:tcPr>
          <w:p w14:paraId="29B38500" w14:textId="77777777" w:rsidR="00E67A42" w:rsidRPr="0004566B" w:rsidRDefault="00E67A42" w:rsidP="00332063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Obtains</w:t>
            </w:r>
            <w:r w:rsidRPr="0004566B">
              <w:rPr>
                <w:rFonts w:ascii="Aptos" w:hAnsi="Aptos"/>
                <w:bCs/>
                <w:szCs w:val="22"/>
              </w:rPr>
              <w:t xml:space="preserve"> total serum bilirubin (TSB) </w:t>
            </w:r>
            <w:r>
              <w:rPr>
                <w:rFonts w:ascii="Aptos" w:hAnsi="Aptos"/>
                <w:bCs/>
                <w:szCs w:val="22"/>
              </w:rPr>
              <w:t>if ordered.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67020872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540AE723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1520ED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2453A2DC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379B8BF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0125C99E" w14:textId="77777777" w:rsidTr="005F0403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3DBAFE57" w14:textId="77777777" w:rsidR="00E67A42" w:rsidRDefault="00E67A42" w:rsidP="00332063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Educates parents/</w:t>
            </w:r>
            <w:proofErr w:type="gramStart"/>
            <w:r>
              <w:rPr>
                <w:rFonts w:ascii="Aptos" w:hAnsi="Aptos"/>
                <w:bCs/>
                <w:szCs w:val="22"/>
              </w:rPr>
              <w:t>caregiver</w:t>
            </w:r>
            <w:proofErr w:type="gramEnd"/>
            <w:r>
              <w:rPr>
                <w:rFonts w:ascii="Aptos" w:hAnsi="Aptos"/>
                <w:bCs/>
                <w:szCs w:val="22"/>
              </w:rPr>
              <w:t xml:space="preserve"> about strategies to lower bilirubin levels.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49BC186F" w14:textId="77777777" w:rsidR="00E67A42" w:rsidRPr="0004566B" w:rsidRDefault="00E67A42" w:rsidP="00B33DAC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50024971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2C85C35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3E400A02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39CCCEC9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1D6ACD0C" w14:textId="77777777" w:rsidTr="007C181A">
        <w:trPr>
          <w:trHeight w:val="440"/>
        </w:trPr>
        <w:tc>
          <w:tcPr>
            <w:tcW w:w="6397" w:type="dxa"/>
            <w:shd w:val="clear" w:color="auto" w:fill="FFFFFF"/>
            <w:vAlign w:val="center"/>
          </w:tcPr>
          <w:p w14:paraId="21B468A6" w14:textId="2D215CA8" w:rsidR="00E67A42" w:rsidRDefault="00E67A42" w:rsidP="00332063">
            <w:pPr>
              <w:rPr>
                <w:rFonts w:ascii="Aptos" w:hAnsi="Aptos"/>
                <w:bCs/>
                <w:szCs w:val="22"/>
              </w:rPr>
            </w:pPr>
            <w:r>
              <w:rPr>
                <w:rFonts w:ascii="Aptos" w:hAnsi="Aptos"/>
                <w:bCs/>
                <w:szCs w:val="22"/>
              </w:rPr>
              <w:t>Assess infant feedings, voids, and stools and complete I/O per policy.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211F6F44" w14:textId="77777777" w:rsidR="00E67A42" w:rsidRPr="0004566B" w:rsidRDefault="00E67A42" w:rsidP="00B33DAC">
            <w:pPr>
              <w:spacing w:line="276" w:lineRule="auto"/>
              <w:rPr>
                <w:rFonts w:ascii="Aptos" w:hAnsi="Aptos"/>
                <w:bCs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4DFC4334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1AB0CA0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5B79F7FA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712B18F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38959B7E" w14:textId="77777777" w:rsidTr="001410ED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25491A1B" w14:textId="77777777" w:rsidR="00E67A42" w:rsidRDefault="00E67A42" w:rsidP="004A3129">
            <w:pPr>
              <w:rPr>
                <w:rFonts w:ascii="Aptos" w:hAnsi="Aptos" w:cs="Calibri"/>
                <w:color w:val="000000"/>
                <w:szCs w:val="22"/>
              </w:rPr>
            </w:pPr>
            <w:r w:rsidRPr="0004566B">
              <w:rPr>
                <w:rFonts w:ascii="Aptos" w:hAnsi="Aptos" w:cs="Calibri"/>
                <w:color w:val="000000"/>
                <w:szCs w:val="22"/>
              </w:rPr>
              <w:t>Initiat</w:t>
            </w:r>
            <w:r>
              <w:rPr>
                <w:rFonts w:ascii="Aptos" w:hAnsi="Aptos" w:cs="Calibri"/>
                <w:color w:val="000000"/>
                <w:szCs w:val="22"/>
              </w:rPr>
              <w:t>es</w:t>
            </w:r>
            <w:r w:rsidRPr="0004566B">
              <w:rPr>
                <w:rFonts w:ascii="Aptos" w:hAnsi="Aptos" w:cs="Calibri"/>
                <w:color w:val="000000"/>
                <w:szCs w:val="22"/>
              </w:rPr>
              <w:t xml:space="preserve"> and manage</w:t>
            </w:r>
            <w:r>
              <w:rPr>
                <w:rFonts w:ascii="Aptos" w:hAnsi="Aptos" w:cs="Calibri"/>
                <w:color w:val="000000"/>
                <w:szCs w:val="22"/>
              </w:rPr>
              <w:t>s</w:t>
            </w:r>
            <w:r w:rsidRPr="0004566B">
              <w:rPr>
                <w:rFonts w:ascii="Aptos" w:hAnsi="Aptos" w:cs="Calibri"/>
                <w:color w:val="000000"/>
                <w:szCs w:val="22"/>
              </w:rPr>
              <w:t xml:space="preserve"> phototherapy.</w:t>
            </w:r>
          </w:p>
          <w:p w14:paraId="007B41FF" w14:textId="77777777" w:rsidR="00E67A42" w:rsidRDefault="00E67A42" w:rsidP="00D56DA0">
            <w:pPr>
              <w:numPr>
                <w:ilvl w:val="0"/>
                <w:numId w:val="5"/>
              </w:num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t>Appropriate eye protection</w:t>
            </w:r>
          </w:p>
          <w:p w14:paraId="139F925B" w14:textId="77777777" w:rsidR="00E67A42" w:rsidRDefault="00E67A42" w:rsidP="00D56DA0">
            <w:pPr>
              <w:numPr>
                <w:ilvl w:val="0"/>
                <w:numId w:val="5"/>
              </w:num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lastRenderedPageBreak/>
              <w:t>Light banks and Neoblue blanket</w:t>
            </w:r>
          </w:p>
          <w:p w14:paraId="6BBE61CF" w14:textId="77777777" w:rsidR="00E67A42" w:rsidRDefault="00E67A42" w:rsidP="00D56DA0">
            <w:pPr>
              <w:numPr>
                <w:ilvl w:val="0"/>
                <w:numId w:val="5"/>
              </w:num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t>Bili light analyzer</w:t>
            </w:r>
          </w:p>
          <w:p w14:paraId="01BB22C0" w14:textId="77777777" w:rsidR="00E67A42" w:rsidRDefault="00E67A42" w:rsidP="00D56DA0">
            <w:pPr>
              <w:numPr>
                <w:ilvl w:val="0"/>
                <w:numId w:val="5"/>
              </w:num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t>Maximize skin and light exposure</w:t>
            </w:r>
          </w:p>
          <w:p w14:paraId="0330C1D9" w14:textId="77777777" w:rsidR="00E67A42" w:rsidRPr="00480157" w:rsidRDefault="00E67A42" w:rsidP="00D56DA0">
            <w:pPr>
              <w:numPr>
                <w:ilvl w:val="0"/>
                <w:numId w:val="5"/>
              </w:num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t>Adequate feedings/hydration</w:t>
            </w:r>
          </w:p>
          <w:p w14:paraId="008947C1" w14:textId="77777777" w:rsidR="00E67A42" w:rsidRDefault="00E67A42" w:rsidP="00D56DA0">
            <w:pPr>
              <w:numPr>
                <w:ilvl w:val="0"/>
                <w:numId w:val="5"/>
              </w:num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t>Skin care</w:t>
            </w:r>
          </w:p>
          <w:p w14:paraId="2D9257C7" w14:textId="77777777" w:rsidR="00E67A42" w:rsidRDefault="00E67A42" w:rsidP="00D56DA0">
            <w:pPr>
              <w:numPr>
                <w:ilvl w:val="0"/>
                <w:numId w:val="5"/>
              </w:num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t>Tbili as ordered</w:t>
            </w:r>
          </w:p>
          <w:p w14:paraId="623E46FF" w14:textId="77777777" w:rsidR="00E67A42" w:rsidRPr="00332063" w:rsidRDefault="00E67A42" w:rsidP="00D56DA0">
            <w:pPr>
              <w:numPr>
                <w:ilvl w:val="0"/>
                <w:numId w:val="5"/>
              </w:numPr>
              <w:rPr>
                <w:rFonts w:ascii="Aptos" w:hAnsi="Aptos" w:cs="Calibri"/>
                <w:color w:val="000000"/>
                <w:szCs w:val="22"/>
              </w:rPr>
            </w:pPr>
            <w:r>
              <w:rPr>
                <w:rFonts w:ascii="Aptos" w:hAnsi="Aptos" w:cs="Calibri"/>
                <w:color w:val="000000"/>
                <w:szCs w:val="22"/>
              </w:rPr>
              <w:t>Promote parental interaction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0A368AC5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69764AC8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A1FC2BA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1EFE9ED1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291F809C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4A3129" w:rsidRPr="001C3686" w14:paraId="2EF475FF" w14:textId="77777777" w:rsidTr="00A85043">
        <w:trPr>
          <w:trHeight w:val="288"/>
        </w:trPr>
        <w:tc>
          <w:tcPr>
            <w:tcW w:w="14778" w:type="dxa"/>
            <w:gridSpan w:val="7"/>
            <w:shd w:val="clear" w:color="auto" w:fill="D9F2D0"/>
            <w:vAlign w:val="center"/>
          </w:tcPr>
          <w:p w14:paraId="5E7AFACD" w14:textId="77777777" w:rsidR="004A3129" w:rsidRPr="0026505B" w:rsidRDefault="004A3129" w:rsidP="004A3129">
            <w:pPr>
              <w:jc w:val="center"/>
              <w:rPr>
                <w:rFonts w:ascii="Aptos" w:hAnsi="Aptos"/>
                <w:b/>
                <w:szCs w:val="22"/>
              </w:rPr>
            </w:pPr>
            <w:r w:rsidRPr="0026505B">
              <w:rPr>
                <w:rFonts w:ascii="Aptos" w:hAnsi="Aptos"/>
                <w:b/>
                <w:szCs w:val="22"/>
              </w:rPr>
              <w:t>Neonatal Abstinence Syndrome (NAS)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784135AB" w14:textId="77777777" w:rsidTr="006B694B">
        <w:trPr>
          <w:trHeight w:val="413"/>
        </w:trPr>
        <w:tc>
          <w:tcPr>
            <w:tcW w:w="6397" w:type="dxa"/>
            <w:shd w:val="clear" w:color="auto" w:fill="FFFFFF"/>
            <w:vAlign w:val="center"/>
          </w:tcPr>
          <w:p w14:paraId="735F8436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Assesses the newborn at risk for NAS for signs of withdrawal.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325FFDE2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279BA118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187FCEF7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2B2F48B7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 w:val="restart"/>
            <w:shd w:val="clear" w:color="auto" w:fill="FFFFFF"/>
            <w:vAlign w:val="center"/>
          </w:tcPr>
          <w:p w14:paraId="50055957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30A5AA8E" w14:textId="77777777" w:rsidTr="00432C94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78B4E3D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Evaluates newborn and provides supportive care to the newborn with NAS (Eat Sleep Console Care Tool) within 4 hours of age for all infants exposed to opioids in-utero and every 2-4 hours after feedings.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4E96BA80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077DAE46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B936AE0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53358D4F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487AF8C0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66857191" w14:textId="77777777" w:rsidTr="00777DC7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5E8CC407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 w:cs="Calibri"/>
                <w:color w:val="000000"/>
                <w:szCs w:val="22"/>
              </w:rPr>
              <w:t xml:space="preserve">Notifies healthcare </w:t>
            </w:r>
            <w:proofErr w:type="gramStart"/>
            <w:r w:rsidRPr="0004566B">
              <w:rPr>
                <w:rFonts w:ascii="Aptos" w:hAnsi="Aptos" w:cs="Calibri"/>
                <w:color w:val="000000"/>
                <w:szCs w:val="22"/>
              </w:rPr>
              <w:t>provider</w:t>
            </w:r>
            <w:proofErr w:type="gramEnd"/>
            <w:r w:rsidRPr="0004566B">
              <w:rPr>
                <w:rFonts w:ascii="Aptos" w:hAnsi="Aptos" w:cs="Calibri"/>
                <w:color w:val="000000"/>
                <w:szCs w:val="22"/>
              </w:rPr>
              <w:t xml:space="preserve"> and prepares </w:t>
            </w:r>
            <w:proofErr w:type="gramStart"/>
            <w:r w:rsidRPr="0004566B">
              <w:rPr>
                <w:rFonts w:ascii="Aptos" w:hAnsi="Aptos" w:cs="Calibri"/>
                <w:color w:val="000000"/>
                <w:szCs w:val="22"/>
              </w:rPr>
              <w:t>newborn</w:t>
            </w:r>
            <w:proofErr w:type="gramEnd"/>
            <w:r w:rsidRPr="0004566B">
              <w:rPr>
                <w:rFonts w:ascii="Aptos" w:hAnsi="Aptos" w:cs="Calibri"/>
                <w:color w:val="000000"/>
                <w:szCs w:val="22"/>
              </w:rPr>
              <w:t xml:space="preserve"> for transfer to a higher level of care.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59493475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686E4644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98A8FC5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1E850B1E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71084D2B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E67A42" w:rsidRPr="001C3686" w14:paraId="0CC94939" w14:textId="77777777" w:rsidTr="00827953">
        <w:trPr>
          <w:trHeight w:val="576"/>
        </w:trPr>
        <w:tc>
          <w:tcPr>
            <w:tcW w:w="6397" w:type="dxa"/>
            <w:shd w:val="clear" w:color="auto" w:fill="FFFFFF"/>
            <w:vAlign w:val="center"/>
          </w:tcPr>
          <w:p w14:paraId="2862A6C3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  <w:r w:rsidRPr="0004566B">
              <w:rPr>
                <w:rFonts w:ascii="Aptos" w:hAnsi="Aptos"/>
                <w:bCs/>
                <w:szCs w:val="22"/>
              </w:rPr>
              <w:t>Demonstrates preparation of newborn for transport or transfer to higher level of care per hospital protocol, when indicated.</w:t>
            </w:r>
          </w:p>
        </w:tc>
        <w:tc>
          <w:tcPr>
            <w:tcW w:w="1502" w:type="dxa"/>
            <w:shd w:val="clear" w:color="auto" w:fill="FFFFFF"/>
            <w:vAlign w:val="center"/>
          </w:tcPr>
          <w:p w14:paraId="6BA44D92" w14:textId="77777777" w:rsidR="00E67A42" w:rsidRPr="0004566B" w:rsidRDefault="00E67A42" w:rsidP="004A3129">
            <w:pPr>
              <w:spacing w:line="276" w:lineRule="auto"/>
              <w:rPr>
                <w:rFonts w:ascii="Aptos" w:hAnsi="Aptos"/>
                <w:szCs w:val="22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1940C5DD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4F37172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1014" w:type="dxa"/>
            <w:shd w:val="clear" w:color="auto" w:fill="FFFFFF"/>
            <w:vAlign w:val="center"/>
          </w:tcPr>
          <w:p w14:paraId="353D218D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w="3666" w:type="dxa"/>
            <w:gridSpan w:val="2"/>
            <w:vMerge/>
            <w:shd w:val="clear" w:color="auto" w:fill="FFFFFF"/>
            <w:vAlign w:val="center"/>
          </w:tcPr>
          <w:p w14:paraId="053CE928" w14:textId="77777777" w:rsidR="00E67A42" w:rsidRPr="0004566B" w:rsidRDefault="00E67A42" w:rsidP="004A3129">
            <w:pPr>
              <w:rPr>
                <w:rFonts w:ascii="Aptos" w:hAnsi="Aptos"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</w:tbl>
    <w:p w14:paraId="1EA568BB" w14:textId="77777777" w:rsidR="00E67A42" w:rsidRPr="00F6581B" w:rsidRDefault="00E67A42" w:rsidP="00E67A42">
      <w:pPr>
        <w:rPr>
          <w:rFonts w:ascii="Aptos Display" w:hAnsi="Aptos Display"/>
          <w:b/>
        </w:rPr>
      </w:pPr>
      <w:r w:rsidRPr="00F6581B">
        <w:rPr>
          <w:rFonts w:ascii="Aptos Display" w:hAnsi="Aptos Display"/>
          <w:b/>
        </w:rPr>
        <w:t>Please identify any unanswered orientations questions or concerns that could be incorporated into future orientations.</w:t>
      </w:r>
    </w:p>
    <w:p w14:paraId="4AAF920B" w14:textId="77777777" w:rsidR="00E67A42" w:rsidRPr="0004566B" w:rsidRDefault="00E67A42" w:rsidP="00E67A42">
      <w:pPr>
        <w:rPr>
          <w:rFonts w:ascii="Aptos" w:hAnsi="Aptos"/>
          <w:b/>
          <w:szCs w:val="22"/>
        </w:rPr>
      </w:pPr>
    </w:p>
    <w:p w14:paraId="4C828E1B" w14:textId="77777777" w:rsidR="00E67A42" w:rsidRPr="0004566B" w:rsidRDefault="00E67A42" w:rsidP="00E67A42">
      <w:pPr>
        <w:rPr>
          <w:rFonts w:ascii="Aptos" w:hAnsi="Aptos"/>
          <w:b/>
          <w:szCs w:val="22"/>
        </w:rPr>
      </w:pPr>
    </w:p>
    <w:p w14:paraId="4792810B" w14:textId="77777777" w:rsidR="00E67A42" w:rsidRPr="0004566B" w:rsidRDefault="00E67A42" w:rsidP="00E67A42">
      <w:pPr>
        <w:rPr>
          <w:rFonts w:ascii="Aptos" w:hAnsi="Aptos"/>
          <w:b/>
          <w:szCs w:val="22"/>
        </w:rPr>
      </w:pPr>
    </w:p>
    <w:p w14:paraId="4BEBE471" w14:textId="44271F34" w:rsidR="00E67A42" w:rsidRPr="0004566B" w:rsidRDefault="00E67A42" w:rsidP="00E67A42">
      <w:pPr>
        <w:rPr>
          <w:rFonts w:ascii="Aptos" w:hAnsi="Aptos"/>
          <w:bCs/>
          <w:szCs w:val="22"/>
        </w:rPr>
      </w:pPr>
      <w:r>
        <w:rPr>
          <w:rFonts w:ascii="Aptos" w:hAnsi="Aptos"/>
          <w:bCs/>
          <w:szCs w:val="22"/>
        </w:rPr>
        <w:t>Si</w:t>
      </w:r>
      <w:r w:rsidRPr="0004566B">
        <w:rPr>
          <w:rFonts w:ascii="Aptos" w:hAnsi="Aptos"/>
          <w:bCs/>
          <w:szCs w:val="22"/>
        </w:rPr>
        <w:t xml:space="preserve">gnature and initials of orientee: </w:t>
      </w:r>
      <w:r w:rsidRPr="0004566B">
        <w:rPr>
          <w:rFonts w:ascii="Aptos" w:hAnsi="Aptos"/>
          <w:bCs/>
          <w:szCs w:val="22"/>
        </w:rPr>
        <w:tab/>
      </w:r>
      <w:r w:rsidRPr="0004566B">
        <w:rPr>
          <w:rFonts w:ascii="Aptos" w:hAnsi="Aptos"/>
          <w:bCs/>
          <w:szCs w:val="22"/>
        </w:rPr>
        <w:tab/>
        <w:t xml:space="preserve">                                          Signature and initials of preceptors/evaluators:</w:t>
      </w:r>
    </w:p>
    <w:p w14:paraId="33A79DCA" w14:textId="77777777" w:rsidR="00E67A42" w:rsidRPr="0004566B" w:rsidRDefault="00E67A42" w:rsidP="00E67A42">
      <w:pPr>
        <w:rPr>
          <w:rFonts w:ascii="Aptos" w:hAnsi="Aptos"/>
          <w:bCs/>
          <w:szCs w:val="22"/>
        </w:rPr>
      </w:pPr>
    </w:p>
    <w:p w14:paraId="405D26F3" w14:textId="77777777" w:rsidR="00E67A42" w:rsidRPr="0004566B" w:rsidRDefault="00E67A42" w:rsidP="00E67A42">
      <w:pPr>
        <w:rPr>
          <w:rFonts w:ascii="Aptos" w:hAnsi="Aptos"/>
          <w:szCs w:val="22"/>
        </w:rPr>
      </w:pPr>
    </w:p>
    <w:p w14:paraId="50AC0694" w14:textId="77777777" w:rsidR="00E67A42" w:rsidRPr="0004566B" w:rsidRDefault="00E67A42" w:rsidP="00E67A42">
      <w:pPr>
        <w:rPr>
          <w:rFonts w:ascii="Aptos" w:hAnsi="Aptos"/>
          <w:szCs w:val="22"/>
        </w:rPr>
      </w:pPr>
      <w:r w:rsidRPr="0004566B">
        <w:rPr>
          <w:rFonts w:ascii="Aptos" w:hAnsi="Aptos"/>
          <w:szCs w:val="22"/>
        </w:rPr>
        <w:t>_________________________________________                                             ___________________________________      _____________________________________</w:t>
      </w:r>
    </w:p>
    <w:p w14:paraId="72852E7C" w14:textId="77777777" w:rsidR="00E67A42" w:rsidRPr="0004566B" w:rsidRDefault="00E67A42" w:rsidP="00E67A42">
      <w:pPr>
        <w:rPr>
          <w:rFonts w:ascii="Aptos" w:hAnsi="Aptos"/>
          <w:szCs w:val="22"/>
        </w:rPr>
      </w:pPr>
    </w:p>
    <w:p w14:paraId="7A553943" w14:textId="77777777" w:rsidR="00E67A42" w:rsidRPr="0004566B" w:rsidRDefault="00E67A42" w:rsidP="00E67A42">
      <w:pPr>
        <w:rPr>
          <w:rFonts w:ascii="Aptos" w:hAnsi="Aptos"/>
          <w:szCs w:val="22"/>
        </w:rPr>
      </w:pPr>
      <w:r w:rsidRPr="0004566B">
        <w:rPr>
          <w:rFonts w:ascii="Aptos" w:hAnsi="Aptos"/>
          <w:szCs w:val="22"/>
        </w:rPr>
        <w:t xml:space="preserve">                              </w:t>
      </w:r>
    </w:p>
    <w:p w14:paraId="2D7A156D" w14:textId="7A438C8E" w:rsidR="00E67A42" w:rsidRDefault="00E67A42" w:rsidP="00E67A42">
      <w:pPr>
        <w:rPr>
          <w:rFonts w:ascii="Aptos" w:hAnsi="Aptos"/>
          <w:szCs w:val="22"/>
        </w:rPr>
      </w:pPr>
      <w:r w:rsidRPr="0004566B">
        <w:rPr>
          <w:rFonts w:ascii="Aptos" w:hAnsi="Aptos"/>
          <w:szCs w:val="22"/>
        </w:rPr>
        <w:t xml:space="preserve">                                                                                    </w:t>
      </w:r>
      <w:r>
        <w:rPr>
          <w:rFonts w:ascii="Aptos" w:hAnsi="Aptos"/>
          <w:szCs w:val="22"/>
        </w:rPr>
        <w:t xml:space="preserve">  </w:t>
      </w:r>
    </w:p>
    <w:p w14:paraId="3F94B35D" w14:textId="422EC7F5" w:rsidR="00E67A42" w:rsidRPr="0004566B" w:rsidRDefault="00E67A42" w:rsidP="00E67A42">
      <w:pPr>
        <w:rPr>
          <w:rFonts w:ascii="Aptos" w:hAnsi="Aptos"/>
          <w:b/>
          <w:szCs w:val="22"/>
        </w:rPr>
      </w:pPr>
      <w:r w:rsidRPr="0004566B">
        <w:rPr>
          <w:rFonts w:ascii="Aptos" w:hAnsi="Aptos"/>
          <w:szCs w:val="22"/>
        </w:rPr>
        <w:t xml:space="preserve">                                                   </w:t>
      </w:r>
      <w:r>
        <w:rPr>
          <w:rFonts w:ascii="Aptos" w:hAnsi="Aptos"/>
          <w:szCs w:val="22"/>
        </w:rPr>
        <w:t xml:space="preserve">                                                                                   </w:t>
      </w:r>
      <w:r w:rsidRPr="0004566B">
        <w:rPr>
          <w:rFonts w:ascii="Aptos" w:hAnsi="Aptos"/>
          <w:szCs w:val="22"/>
        </w:rPr>
        <w:t xml:space="preserve">  ___________________________________      _____________________________________</w:t>
      </w:r>
    </w:p>
    <w:p w14:paraId="2FE53740" w14:textId="46B1DC8A" w:rsidR="0041461F" w:rsidRPr="001C3686" w:rsidRDefault="00E67A42" w:rsidP="00E67A42">
      <w:pPr>
        <w:rPr>
          <w:rFonts w:ascii="Aptos" w:hAnsi="Aptos"/>
          <w:bCs/>
        </w:rPr>
      </w:pPr>
      <w:r w:rsidRPr="0004566B">
        <w:rPr>
          <w:rFonts w:ascii="Aptos" w:hAnsi="Aptos"/>
          <w:b/>
          <w:szCs w:val="22"/>
        </w:rPr>
        <w:t xml:space="preserve">        </w:t>
      </w:r>
    </w:p>
    <w:sectPr w:rsidR="0041461F" w:rsidRPr="001C3686" w:rsidSect="003640A1">
      <w:footerReference w:type="default" r:id="rId9"/>
      <w:footerReference w:type="first" r:id="rId10"/>
      <w:pgSz w:w="15840" w:h="12240" w:orient="landscape" w:code="1"/>
      <w:pgMar w:top="720" w:right="720" w:bottom="720" w:left="72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0193D" w14:textId="77777777" w:rsidR="00454899" w:rsidRDefault="00454899">
      <w:r>
        <w:separator/>
      </w:r>
    </w:p>
  </w:endnote>
  <w:endnote w:type="continuationSeparator" w:id="0">
    <w:p w14:paraId="2D71C1EE" w14:textId="77777777" w:rsidR="00454899" w:rsidRDefault="00454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EC95" w14:textId="5398E9F9" w:rsidR="00EA62BB" w:rsidRDefault="00322E79">
    <w:pPr>
      <w:pStyle w:val="Footer"/>
      <w:rPr>
        <w:sz w:val="16"/>
      </w:rPr>
    </w:pPr>
    <w:r>
      <w:rPr>
        <w:sz w:val="16"/>
      </w:rPr>
      <w:t xml:space="preserve">Updated: </w:t>
    </w:r>
    <w:r w:rsidR="00E67A42">
      <w:rPr>
        <w:sz w:val="16"/>
      </w:rPr>
      <w:t>5/2026</w:t>
    </w:r>
    <w:r>
      <w:rPr>
        <w:sz w:val="16"/>
      </w:rPr>
      <w:t xml:space="preserve"> LC</w:t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D764C6">
      <w:rPr>
        <w:sz w:val="16"/>
      </w:rPr>
      <w:t xml:space="preserve">                                                </w:t>
    </w:r>
    <w:r w:rsidR="00EA62BB">
      <w:rPr>
        <w:snapToGrid w:val="0"/>
        <w:sz w:val="16"/>
      </w:rPr>
      <w:t xml:space="preserve">Page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PAGE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  <w:r w:rsidR="00EA62BB">
      <w:rPr>
        <w:snapToGrid w:val="0"/>
        <w:sz w:val="16"/>
      </w:rPr>
      <w:t xml:space="preserve"> of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NUMPAGES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5E71" w14:textId="77777777" w:rsidR="00EA62BB" w:rsidRDefault="00690991">
    <w:pPr>
      <w:pStyle w:val="Footer"/>
      <w:rPr>
        <w:sz w:val="16"/>
      </w:rPr>
    </w:pPr>
    <w:r>
      <w:rPr>
        <w:sz w:val="16"/>
      </w:rPr>
      <w:t>Created: 09/2024 KP</w:t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napToGrid w:val="0"/>
        <w:sz w:val="16"/>
      </w:rPr>
      <w:t xml:space="preserve">Page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PAGE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1</w:t>
    </w:r>
    <w:r w:rsidR="00EA62BB">
      <w:rPr>
        <w:snapToGrid w:val="0"/>
        <w:sz w:val="16"/>
      </w:rPr>
      <w:fldChar w:fldCharType="end"/>
    </w:r>
    <w:r w:rsidR="00EA62BB">
      <w:rPr>
        <w:snapToGrid w:val="0"/>
        <w:sz w:val="16"/>
      </w:rPr>
      <w:t xml:space="preserve"> of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NUMPAGES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902A" w14:textId="77777777" w:rsidR="00454899" w:rsidRDefault="00454899">
      <w:r>
        <w:separator/>
      </w:r>
    </w:p>
  </w:footnote>
  <w:footnote w:type="continuationSeparator" w:id="0">
    <w:p w14:paraId="56667436" w14:textId="77777777" w:rsidR="00454899" w:rsidRDefault="00454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07A0"/>
    <w:multiLevelType w:val="hybridMultilevel"/>
    <w:tmpl w:val="523E7C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F7A30"/>
    <w:multiLevelType w:val="hybridMultilevel"/>
    <w:tmpl w:val="046042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95154"/>
    <w:multiLevelType w:val="hybridMultilevel"/>
    <w:tmpl w:val="622CC9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5186D"/>
    <w:multiLevelType w:val="hybridMultilevel"/>
    <w:tmpl w:val="8A3CC9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34B53"/>
    <w:multiLevelType w:val="hybridMultilevel"/>
    <w:tmpl w:val="944474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065051">
    <w:abstractNumId w:val="0"/>
  </w:num>
  <w:num w:numId="2" w16cid:durableId="761605058">
    <w:abstractNumId w:val="4"/>
  </w:num>
  <w:num w:numId="3" w16cid:durableId="97876708">
    <w:abstractNumId w:val="3"/>
  </w:num>
  <w:num w:numId="4" w16cid:durableId="886722186">
    <w:abstractNumId w:val="1"/>
  </w:num>
  <w:num w:numId="5" w16cid:durableId="123727750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91E"/>
    <w:rsid w:val="00002B93"/>
    <w:rsid w:val="00002EBD"/>
    <w:rsid w:val="0004566B"/>
    <w:rsid w:val="0007778E"/>
    <w:rsid w:val="000907B0"/>
    <w:rsid w:val="00090B21"/>
    <w:rsid w:val="000D3E42"/>
    <w:rsid w:val="000D738B"/>
    <w:rsid w:val="000E289F"/>
    <w:rsid w:val="001068AD"/>
    <w:rsid w:val="00131725"/>
    <w:rsid w:val="00131879"/>
    <w:rsid w:val="00142646"/>
    <w:rsid w:val="00151057"/>
    <w:rsid w:val="00152688"/>
    <w:rsid w:val="00191BD3"/>
    <w:rsid w:val="00193001"/>
    <w:rsid w:val="00196BCC"/>
    <w:rsid w:val="001C3686"/>
    <w:rsid w:val="001D32FD"/>
    <w:rsid w:val="001D7BFD"/>
    <w:rsid w:val="001F783A"/>
    <w:rsid w:val="00205F15"/>
    <w:rsid w:val="00224191"/>
    <w:rsid w:val="002256C7"/>
    <w:rsid w:val="00226E9E"/>
    <w:rsid w:val="002362BE"/>
    <w:rsid w:val="0023662C"/>
    <w:rsid w:val="002417B1"/>
    <w:rsid w:val="0026505B"/>
    <w:rsid w:val="002B0C2A"/>
    <w:rsid w:val="002C17A2"/>
    <w:rsid w:val="002C789D"/>
    <w:rsid w:val="002D2D08"/>
    <w:rsid w:val="00322E79"/>
    <w:rsid w:val="003257F3"/>
    <w:rsid w:val="00332063"/>
    <w:rsid w:val="0036187D"/>
    <w:rsid w:val="003640A1"/>
    <w:rsid w:val="00392BCE"/>
    <w:rsid w:val="003A5CE5"/>
    <w:rsid w:val="003B76F8"/>
    <w:rsid w:val="003C6235"/>
    <w:rsid w:val="003C7125"/>
    <w:rsid w:val="003D7578"/>
    <w:rsid w:val="0041461F"/>
    <w:rsid w:val="00415712"/>
    <w:rsid w:val="00425E06"/>
    <w:rsid w:val="0045104B"/>
    <w:rsid w:val="00454899"/>
    <w:rsid w:val="00480157"/>
    <w:rsid w:val="004A3129"/>
    <w:rsid w:val="004C5672"/>
    <w:rsid w:val="004C711E"/>
    <w:rsid w:val="0050457B"/>
    <w:rsid w:val="005107D9"/>
    <w:rsid w:val="00524027"/>
    <w:rsid w:val="00545570"/>
    <w:rsid w:val="005478AB"/>
    <w:rsid w:val="0058305C"/>
    <w:rsid w:val="005E15ED"/>
    <w:rsid w:val="0063156A"/>
    <w:rsid w:val="00677B88"/>
    <w:rsid w:val="00690991"/>
    <w:rsid w:val="006928B5"/>
    <w:rsid w:val="00726D8E"/>
    <w:rsid w:val="00747446"/>
    <w:rsid w:val="007520A0"/>
    <w:rsid w:val="00770C94"/>
    <w:rsid w:val="007830FA"/>
    <w:rsid w:val="007D1A05"/>
    <w:rsid w:val="007F54BA"/>
    <w:rsid w:val="00820B4E"/>
    <w:rsid w:val="0083091E"/>
    <w:rsid w:val="00836308"/>
    <w:rsid w:val="008454ED"/>
    <w:rsid w:val="0085485C"/>
    <w:rsid w:val="00880AAE"/>
    <w:rsid w:val="00886427"/>
    <w:rsid w:val="008E473E"/>
    <w:rsid w:val="00915F89"/>
    <w:rsid w:val="009249CB"/>
    <w:rsid w:val="009359A1"/>
    <w:rsid w:val="00935C76"/>
    <w:rsid w:val="00935E36"/>
    <w:rsid w:val="00941E08"/>
    <w:rsid w:val="00944F59"/>
    <w:rsid w:val="009575B8"/>
    <w:rsid w:val="009664FA"/>
    <w:rsid w:val="00975525"/>
    <w:rsid w:val="00975CDF"/>
    <w:rsid w:val="009879CD"/>
    <w:rsid w:val="009C2381"/>
    <w:rsid w:val="009F74CF"/>
    <w:rsid w:val="00A232CA"/>
    <w:rsid w:val="00A316F9"/>
    <w:rsid w:val="00A40C6C"/>
    <w:rsid w:val="00A46794"/>
    <w:rsid w:val="00A4713A"/>
    <w:rsid w:val="00A54701"/>
    <w:rsid w:val="00A7379C"/>
    <w:rsid w:val="00A85043"/>
    <w:rsid w:val="00AA713B"/>
    <w:rsid w:val="00AE64A8"/>
    <w:rsid w:val="00B33DAC"/>
    <w:rsid w:val="00B663CB"/>
    <w:rsid w:val="00B84554"/>
    <w:rsid w:val="00BA5406"/>
    <w:rsid w:val="00BB6D14"/>
    <w:rsid w:val="00BD258E"/>
    <w:rsid w:val="00C10435"/>
    <w:rsid w:val="00C12365"/>
    <w:rsid w:val="00C4445D"/>
    <w:rsid w:val="00C4676F"/>
    <w:rsid w:val="00C831D2"/>
    <w:rsid w:val="00C944A6"/>
    <w:rsid w:val="00CA12FA"/>
    <w:rsid w:val="00CB1CAB"/>
    <w:rsid w:val="00CC07A1"/>
    <w:rsid w:val="00CC0D33"/>
    <w:rsid w:val="00D23B3B"/>
    <w:rsid w:val="00D24C48"/>
    <w:rsid w:val="00D456DA"/>
    <w:rsid w:val="00D56DA0"/>
    <w:rsid w:val="00D764C6"/>
    <w:rsid w:val="00D9646E"/>
    <w:rsid w:val="00DD43D5"/>
    <w:rsid w:val="00DF06D8"/>
    <w:rsid w:val="00E07997"/>
    <w:rsid w:val="00E447FA"/>
    <w:rsid w:val="00E57166"/>
    <w:rsid w:val="00E67A42"/>
    <w:rsid w:val="00E84910"/>
    <w:rsid w:val="00E87C2A"/>
    <w:rsid w:val="00E97A2F"/>
    <w:rsid w:val="00EA62BB"/>
    <w:rsid w:val="00EB40E7"/>
    <w:rsid w:val="00EB4667"/>
    <w:rsid w:val="00EB608E"/>
    <w:rsid w:val="00ED044A"/>
    <w:rsid w:val="00ED6910"/>
    <w:rsid w:val="00F061BF"/>
    <w:rsid w:val="00F133DE"/>
    <w:rsid w:val="00F162F2"/>
    <w:rsid w:val="00F6480D"/>
    <w:rsid w:val="00F93D6D"/>
    <w:rsid w:val="00F94E94"/>
    <w:rsid w:val="00FB71C2"/>
    <w:rsid w:val="00FC32BB"/>
    <w:rsid w:val="00FC3EEA"/>
    <w:rsid w:val="00FC6F67"/>
    <w:rsid w:val="00FC7B8B"/>
    <w:rsid w:val="00FE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0EA71"/>
  <w15:chartTrackingRefBased/>
  <w15:docId w15:val="{A1A51184-A695-4A45-9F39-C5B23BD4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7578"/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  <w:rPr>
      <w:rFonts w:ascii="Univers" w:hAnsi="Univers"/>
      <w:b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18"/>
    </w:rPr>
  </w:style>
  <w:style w:type="paragraph" w:styleId="BodyTextIndent">
    <w:name w:val="Body Text Indent"/>
    <w:basedOn w:val="Normal"/>
    <w:pPr>
      <w:tabs>
        <w:tab w:val="left" w:pos="130"/>
      </w:tabs>
      <w:ind w:left="130" w:hanging="130"/>
    </w:pPr>
    <w:rPr>
      <w:sz w:val="18"/>
    </w:rPr>
  </w:style>
  <w:style w:type="paragraph" w:styleId="BalloonText">
    <w:name w:val="Balloon Text"/>
    <w:basedOn w:val="Normal"/>
    <w:link w:val="BalloonTextChar"/>
    <w:rsid w:val="003C71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C712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14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64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BA4D0A3A6C64C95E5F964CE968FEA" ma:contentTypeVersion="3" ma:contentTypeDescription="Create a new document." ma:contentTypeScope="" ma:versionID="e4047344c08c1d5c20b344c34f6850fe">
  <xsd:schema xmlns:xsd="http://www.w3.org/2001/XMLSchema" xmlns:xs="http://www.w3.org/2001/XMLSchema" xmlns:p="http://schemas.microsoft.com/office/2006/metadata/properties" xmlns:ns2="2ebfe7a0-cb14-46ec-9f10-668558a31440" targetNamespace="http://schemas.microsoft.com/office/2006/metadata/properties" ma:root="true" ma:fieldsID="dc9180b6a8d17692e423e61065be1a9d" ns2:_="">
    <xsd:import namespace="2ebfe7a0-cb14-46ec-9f10-668558a31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fe7a0-cb14-46ec-9f10-668558a31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3EC94-C5E7-4724-8D17-DC2EA0F5D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CB8CE-BC4B-49C6-B99F-983517B50687}"/>
</file>

<file path=customXml/itemProps3.xml><?xml version="1.0" encoding="utf-8"?>
<ds:datastoreItem xmlns:ds="http://schemas.openxmlformats.org/officeDocument/2006/customXml" ds:itemID="{DEED83D8-7093-4697-9749-BBAFDB7295BD}"/>
</file>

<file path=customXml/itemProps4.xml><?xml version="1.0" encoding="utf-8"?>
<ds:datastoreItem xmlns:ds="http://schemas.openxmlformats.org/officeDocument/2006/customXml" ds:itemID="{EDE73E93-5666-4A95-B735-F04139C6CFF7}"/>
</file>

<file path=docMetadata/LabelInfo.xml><?xml version="1.0" encoding="utf-8"?>
<clbl:labelList xmlns:clbl="http://schemas.microsoft.com/office/2020/mipLabelMetadata">
  <clbl:label id="{374e17f4-cf11-4ce2-b3ef-5de76bf4ce41}" enabled="0" method="" siteId="{374e17f4-cf11-4ce2-b3ef-5de76bf4ce4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LABOR AND DELIVERY ORIENTATION</vt:lpstr>
    </vt:vector>
  </TitlesOfParts>
  <Company>Micron Electronics, Inc.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 AND DELIVERY ORIENTATION</dc:title>
  <dc:subject/>
  <dc:creator>O.R. Supervisor</dc:creator>
  <cp:keywords/>
  <cp:lastModifiedBy>Charles, Elizabeth M</cp:lastModifiedBy>
  <cp:revision>4</cp:revision>
  <cp:lastPrinted>2025-09-22T19:04:00Z</cp:lastPrinted>
  <dcterms:created xsi:type="dcterms:W3CDTF">2026-05-08T17:43:00Z</dcterms:created>
  <dcterms:modified xsi:type="dcterms:W3CDTF">2026-05-08T17:50:00Z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0x0101001F3BA4D0A3A6C64C95E5F964CE968FEA</vt:lpwstr>
  </property>
</Properties>
</file>